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CD636" w14:textId="1C0105A7" w:rsidR="00425B7F" w:rsidRPr="00D5783B" w:rsidRDefault="00425B7F" w:rsidP="00425B7F">
      <w:pPr>
        <w:spacing w:afterLines="50" w:after="156" w:line="240" w:lineRule="atLeast"/>
        <w:jc w:val="left"/>
        <w:rPr>
          <w:rFonts w:ascii="Times New Roman" w:eastAsia="仿宋_GB2312" w:hAnsi="Times New Roman" w:cs="Times New Roman"/>
          <w:b/>
          <w:bCs/>
          <w:sz w:val="36"/>
          <w:szCs w:val="32"/>
        </w:rPr>
      </w:pPr>
    </w:p>
    <w:p w14:paraId="3905E07E" w14:textId="77777777" w:rsidR="00346262" w:rsidRPr="00D5783B" w:rsidRDefault="00346262" w:rsidP="00425B7F">
      <w:pPr>
        <w:spacing w:afterLines="50" w:after="156" w:line="240" w:lineRule="atLeast"/>
        <w:jc w:val="left"/>
        <w:rPr>
          <w:rFonts w:ascii="Times New Roman" w:eastAsia="仿宋_GB2312" w:hAnsi="Times New Roman" w:cs="Times New Roman"/>
          <w:b/>
          <w:bCs/>
          <w:sz w:val="36"/>
          <w:szCs w:val="32"/>
        </w:rPr>
      </w:pPr>
    </w:p>
    <w:p w14:paraId="318226DA" w14:textId="77777777" w:rsidR="00346262" w:rsidRPr="00D5783B" w:rsidRDefault="00346262" w:rsidP="00425B7F">
      <w:pPr>
        <w:spacing w:afterLines="50" w:after="156" w:line="240" w:lineRule="atLeast"/>
        <w:jc w:val="left"/>
        <w:rPr>
          <w:rFonts w:ascii="Times New Roman" w:eastAsia="仿宋_GB2312" w:hAnsi="Times New Roman" w:cs="Times New Roman"/>
          <w:b/>
          <w:bCs/>
          <w:sz w:val="36"/>
          <w:szCs w:val="32"/>
        </w:rPr>
      </w:pPr>
    </w:p>
    <w:p w14:paraId="6919544E" w14:textId="77777777" w:rsidR="00346262" w:rsidRPr="00D5783B" w:rsidRDefault="00346262" w:rsidP="00425B7F">
      <w:pPr>
        <w:spacing w:afterLines="50" w:after="156" w:line="240" w:lineRule="atLeast"/>
        <w:jc w:val="left"/>
        <w:rPr>
          <w:rFonts w:ascii="Times New Roman" w:eastAsia="仿宋_GB2312" w:hAnsi="Times New Roman" w:cs="Times New Roman"/>
          <w:b/>
          <w:bCs/>
          <w:sz w:val="36"/>
          <w:szCs w:val="32"/>
        </w:rPr>
      </w:pPr>
    </w:p>
    <w:p w14:paraId="28A9C2BF" w14:textId="20FE3375" w:rsidR="00800896" w:rsidRPr="00D5783B" w:rsidRDefault="00346262" w:rsidP="00346262">
      <w:pPr>
        <w:spacing w:afterLines="50" w:after="156" w:line="240" w:lineRule="atLeast"/>
        <w:jc w:val="center"/>
        <w:rPr>
          <w:rFonts w:ascii="Times New Roman" w:eastAsia="方正小标宋简体" w:hAnsi="Times New Roman" w:cs="Times New Roman"/>
          <w:bCs/>
          <w:sz w:val="48"/>
          <w:szCs w:val="32"/>
        </w:rPr>
      </w:pPr>
      <w:r w:rsidRPr="00D5783B">
        <w:rPr>
          <w:rFonts w:ascii="Times New Roman" w:eastAsia="方正小标宋简体" w:hAnsi="Times New Roman" w:cs="Times New Roman"/>
          <w:bCs/>
          <w:sz w:val="48"/>
          <w:szCs w:val="32"/>
        </w:rPr>
        <w:t>药物临床试验富集策略与设计指导原则</w:t>
      </w:r>
    </w:p>
    <w:p w14:paraId="4A47779B" w14:textId="5DD5FA33" w:rsidR="00346262" w:rsidRPr="00D5783B" w:rsidRDefault="00346262" w:rsidP="00346262">
      <w:pPr>
        <w:spacing w:afterLines="50" w:after="156" w:line="240" w:lineRule="atLeast"/>
        <w:jc w:val="center"/>
        <w:rPr>
          <w:rFonts w:ascii="Times New Roman" w:eastAsia="方正小标宋简体" w:hAnsi="Times New Roman" w:cs="Times New Roman"/>
          <w:bCs/>
          <w:sz w:val="48"/>
          <w:szCs w:val="32"/>
        </w:rPr>
      </w:pPr>
      <w:r w:rsidRPr="00D5783B">
        <w:rPr>
          <w:rFonts w:ascii="Times New Roman" w:eastAsia="方正小标宋简体" w:hAnsi="Times New Roman" w:cs="Times New Roman"/>
          <w:bCs/>
          <w:sz w:val="48"/>
          <w:szCs w:val="32"/>
        </w:rPr>
        <w:t>（征求意见稿）</w:t>
      </w:r>
    </w:p>
    <w:p w14:paraId="41073639" w14:textId="77777777" w:rsidR="00346262" w:rsidRPr="00D5783B" w:rsidRDefault="00346262" w:rsidP="00346262">
      <w:pPr>
        <w:spacing w:afterLines="50" w:after="156" w:line="240" w:lineRule="atLeast"/>
        <w:jc w:val="center"/>
        <w:rPr>
          <w:rFonts w:ascii="Times New Roman" w:eastAsia="方正小标宋简体" w:hAnsi="Times New Roman" w:cs="Times New Roman"/>
          <w:bCs/>
          <w:sz w:val="48"/>
          <w:szCs w:val="32"/>
        </w:rPr>
      </w:pPr>
    </w:p>
    <w:p w14:paraId="4CB80552" w14:textId="77777777" w:rsidR="00346262" w:rsidRPr="00D5783B" w:rsidRDefault="00346262" w:rsidP="00346262">
      <w:pPr>
        <w:spacing w:afterLines="50" w:after="156" w:line="240" w:lineRule="atLeast"/>
        <w:jc w:val="center"/>
        <w:rPr>
          <w:rFonts w:ascii="Times New Roman" w:eastAsia="方正小标宋简体" w:hAnsi="Times New Roman" w:cs="Times New Roman"/>
          <w:bCs/>
          <w:sz w:val="48"/>
          <w:szCs w:val="32"/>
        </w:rPr>
      </w:pPr>
    </w:p>
    <w:p w14:paraId="4AB0F022" w14:textId="77777777" w:rsidR="00346262" w:rsidRPr="00D5783B" w:rsidRDefault="00346262" w:rsidP="00346262">
      <w:pPr>
        <w:spacing w:afterLines="50" w:after="156" w:line="240" w:lineRule="atLeast"/>
        <w:jc w:val="center"/>
        <w:rPr>
          <w:rFonts w:ascii="Times New Roman" w:eastAsia="方正小标宋简体" w:hAnsi="Times New Roman" w:cs="Times New Roman"/>
          <w:bCs/>
          <w:sz w:val="48"/>
          <w:szCs w:val="32"/>
        </w:rPr>
      </w:pPr>
    </w:p>
    <w:p w14:paraId="00F91DED" w14:textId="77777777" w:rsidR="00346262" w:rsidRPr="00D5783B" w:rsidRDefault="00346262" w:rsidP="00346262">
      <w:pPr>
        <w:spacing w:afterLines="50" w:after="156" w:line="240" w:lineRule="atLeast"/>
        <w:jc w:val="center"/>
        <w:rPr>
          <w:rFonts w:ascii="Times New Roman" w:eastAsia="方正小标宋简体" w:hAnsi="Times New Roman" w:cs="Times New Roman"/>
          <w:bCs/>
          <w:sz w:val="48"/>
          <w:szCs w:val="32"/>
        </w:rPr>
      </w:pPr>
    </w:p>
    <w:p w14:paraId="1F0445BC" w14:textId="77777777" w:rsidR="00346262" w:rsidRPr="00D5783B" w:rsidRDefault="00346262" w:rsidP="00346262">
      <w:pPr>
        <w:spacing w:afterLines="50" w:after="156" w:line="240" w:lineRule="atLeast"/>
        <w:jc w:val="center"/>
        <w:rPr>
          <w:rFonts w:ascii="Times New Roman" w:eastAsia="方正小标宋简体" w:hAnsi="Times New Roman" w:cs="Times New Roman"/>
          <w:bCs/>
          <w:sz w:val="48"/>
          <w:szCs w:val="32"/>
        </w:rPr>
      </w:pPr>
    </w:p>
    <w:p w14:paraId="42A840EF" w14:textId="77777777" w:rsidR="00CB004A" w:rsidRDefault="00CB004A" w:rsidP="00346262">
      <w:pPr>
        <w:spacing w:afterLines="50" w:after="156" w:line="240" w:lineRule="atLeast"/>
        <w:jc w:val="center"/>
        <w:rPr>
          <w:rFonts w:ascii="Times New Roman" w:eastAsia="方正小标宋简体" w:hAnsi="Times New Roman" w:cs="Times New Roman"/>
          <w:bCs/>
          <w:sz w:val="48"/>
          <w:szCs w:val="32"/>
        </w:rPr>
      </w:pPr>
    </w:p>
    <w:p w14:paraId="1E3AE352" w14:textId="77777777" w:rsidR="008745DB" w:rsidRDefault="008745DB" w:rsidP="00346262">
      <w:pPr>
        <w:spacing w:afterLines="50" w:after="156" w:line="240" w:lineRule="atLeast"/>
        <w:jc w:val="center"/>
        <w:rPr>
          <w:rFonts w:ascii="Times New Roman" w:eastAsia="方正小标宋简体" w:hAnsi="Times New Roman" w:cs="Times New Roman"/>
          <w:bCs/>
          <w:sz w:val="48"/>
          <w:szCs w:val="32"/>
        </w:rPr>
      </w:pPr>
    </w:p>
    <w:p w14:paraId="542F84F9" w14:textId="77777777" w:rsidR="008745DB" w:rsidRDefault="008745DB" w:rsidP="00346262">
      <w:pPr>
        <w:spacing w:afterLines="50" w:after="156" w:line="240" w:lineRule="atLeast"/>
        <w:jc w:val="center"/>
        <w:rPr>
          <w:rFonts w:ascii="Times New Roman" w:eastAsia="方正小标宋简体" w:hAnsi="Times New Roman" w:cs="Times New Roman"/>
          <w:bCs/>
          <w:sz w:val="48"/>
          <w:szCs w:val="32"/>
        </w:rPr>
      </w:pPr>
    </w:p>
    <w:p w14:paraId="3E0D2989" w14:textId="77777777" w:rsidR="008745DB" w:rsidRPr="00D5783B" w:rsidRDefault="008745DB" w:rsidP="00346262">
      <w:pPr>
        <w:spacing w:afterLines="50" w:after="156" w:line="240" w:lineRule="atLeast"/>
        <w:jc w:val="center"/>
        <w:rPr>
          <w:rFonts w:ascii="Times New Roman" w:eastAsia="方正小标宋简体" w:hAnsi="Times New Roman" w:cs="Times New Roman"/>
          <w:bCs/>
          <w:sz w:val="48"/>
          <w:szCs w:val="32"/>
        </w:rPr>
      </w:pPr>
    </w:p>
    <w:p w14:paraId="6FFDAAD7" w14:textId="391189BA" w:rsidR="00346262" w:rsidRPr="00D5783B" w:rsidRDefault="00346262" w:rsidP="008745DB">
      <w:pPr>
        <w:spacing w:afterLines="50" w:after="156" w:line="240" w:lineRule="atLeast"/>
        <w:jc w:val="center"/>
        <w:rPr>
          <w:rFonts w:ascii="Times New Roman" w:eastAsia="黑体" w:hAnsi="Times New Roman" w:cs="Times New Roman"/>
          <w:bCs/>
          <w:sz w:val="32"/>
          <w:szCs w:val="32"/>
        </w:rPr>
      </w:pPr>
      <w:r w:rsidRPr="00D5783B">
        <w:rPr>
          <w:rFonts w:ascii="Times New Roman" w:eastAsia="黑体" w:hAnsi="Times New Roman" w:cs="Times New Roman"/>
          <w:bCs/>
          <w:sz w:val="32"/>
          <w:szCs w:val="32"/>
        </w:rPr>
        <w:t>2020</w:t>
      </w:r>
      <w:r w:rsidRPr="00D5783B">
        <w:rPr>
          <w:rFonts w:ascii="Times New Roman" w:eastAsia="黑体" w:hAnsi="Times New Roman" w:cs="Times New Roman"/>
          <w:bCs/>
          <w:sz w:val="32"/>
          <w:szCs w:val="32"/>
        </w:rPr>
        <w:t>年</w:t>
      </w:r>
      <w:r w:rsidRPr="00D5783B">
        <w:rPr>
          <w:rFonts w:ascii="Times New Roman" w:eastAsia="黑体" w:hAnsi="Times New Roman" w:cs="Times New Roman"/>
          <w:bCs/>
          <w:sz w:val="32"/>
          <w:szCs w:val="32"/>
        </w:rPr>
        <w:t>8</w:t>
      </w:r>
      <w:r w:rsidRPr="00D5783B">
        <w:rPr>
          <w:rFonts w:ascii="Times New Roman" w:eastAsia="黑体" w:hAnsi="Times New Roman" w:cs="Times New Roman"/>
          <w:bCs/>
          <w:sz w:val="32"/>
          <w:szCs w:val="32"/>
        </w:rPr>
        <w:t>月</w:t>
      </w:r>
    </w:p>
    <w:p w14:paraId="0AFD78D7" w14:textId="7DE4E52E" w:rsidR="00346262" w:rsidRPr="00D5783B" w:rsidRDefault="00346262" w:rsidP="00346262">
      <w:pPr>
        <w:widowControl/>
        <w:jc w:val="left"/>
        <w:rPr>
          <w:rFonts w:ascii="Times New Roman" w:eastAsia="黑体" w:hAnsi="Times New Roman" w:cs="Times New Roman"/>
          <w:bCs/>
          <w:sz w:val="32"/>
          <w:szCs w:val="32"/>
        </w:rPr>
      </w:pPr>
      <w:r w:rsidRPr="00D5783B">
        <w:rPr>
          <w:rFonts w:ascii="Times New Roman" w:eastAsia="黑体" w:hAnsi="Times New Roman" w:cs="Times New Roman"/>
          <w:bCs/>
          <w:sz w:val="32"/>
          <w:szCs w:val="32"/>
        </w:rPr>
        <w:br w:type="page"/>
      </w:r>
    </w:p>
    <w:p w14:paraId="6FDA8231" w14:textId="77777777" w:rsidR="00DF598C" w:rsidRPr="00B20F5F" w:rsidRDefault="00DF598C" w:rsidP="00DF598C">
      <w:pPr>
        <w:rPr>
          <w:rFonts w:ascii="Times New Roman" w:eastAsia="华文仿宋" w:hAnsi="Times New Roman" w:cs="Times New Roman"/>
        </w:rPr>
      </w:pPr>
      <w:bookmarkStart w:id="0" w:name="4.1.1.2_SDTM_General_Considerations"/>
      <w:bookmarkStart w:id="1" w:name="_bookmark50"/>
      <w:bookmarkStart w:id="2" w:name="4.1.2.7_Timing_Variables"/>
      <w:bookmarkStart w:id="3" w:name="_bookmark60"/>
      <w:bookmarkEnd w:id="0"/>
      <w:bookmarkEnd w:id="1"/>
      <w:bookmarkEnd w:id="2"/>
      <w:bookmarkEnd w:id="3"/>
    </w:p>
    <w:sdt>
      <w:sdtPr>
        <w:rPr>
          <w:rFonts w:ascii="Times New Roman" w:eastAsia="方正小标宋简体" w:hAnsi="Times New Roman" w:cs="Times New Roman"/>
          <w:bCs/>
          <w:kern w:val="0"/>
          <w:sz w:val="36"/>
          <w:szCs w:val="28"/>
          <w:lang w:val="zh-CN" w:eastAsia="x-none"/>
        </w:rPr>
        <w:id w:val="555283"/>
        <w:docPartObj>
          <w:docPartGallery w:val="Table of Contents"/>
          <w:docPartUnique/>
        </w:docPartObj>
      </w:sdtPr>
      <w:sdtEndPr>
        <w:rPr>
          <w:rFonts w:eastAsia="华文仿宋"/>
          <w:b/>
          <w:sz w:val="22"/>
          <w:szCs w:val="22"/>
          <w:lang w:eastAsia="en-US"/>
        </w:rPr>
      </w:sdtEndPr>
      <w:sdtContent>
        <w:p w14:paraId="2CC17C20" w14:textId="707F0F19" w:rsidR="002D0831" w:rsidRPr="00B04B53" w:rsidRDefault="002D0831" w:rsidP="00640626">
          <w:pPr>
            <w:keepNext/>
            <w:keepLines/>
            <w:widowControl/>
            <w:spacing w:before="240" w:line="400" w:lineRule="exact"/>
            <w:jc w:val="center"/>
            <w:rPr>
              <w:rFonts w:ascii="Times New Roman" w:eastAsia="方正小标宋简体" w:hAnsi="Times New Roman" w:cs="Times New Roman"/>
              <w:bCs/>
              <w:kern w:val="0"/>
              <w:sz w:val="36"/>
              <w:szCs w:val="28"/>
              <w:lang w:val="zh-CN" w:eastAsia="x-none"/>
            </w:rPr>
          </w:pPr>
          <w:r w:rsidRPr="00B04B53">
            <w:rPr>
              <w:rFonts w:ascii="Times New Roman" w:eastAsia="方正小标宋简体" w:hAnsi="Times New Roman" w:cs="Times New Roman"/>
              <w:bCs/>
              <w:kern w:val="0"/>
              <w:sz w:val="36"/>
              <w:szCs w:val="28"/>
              <w:lang w:val="zh-CN" w:eastAsia="x-none"/>
            </w:rPr>
            <w:t>目</w:t>
          </w:r>
          <w:r w:rsidR="00CB004A" w:rsidRPr="00B04B53">
            <w:rPr>
              <w:rFonts w:ascii="Times New Roman" w:eastAsia="方正小标宋简体" w:hAnsi="Times New Roman" w:cs="Times New Roman"/>
              <w:bCs/>
              <w:kern w:val="0"/>
              <w:sz w:val="36"/>
              <w:szCs w:val="28"/>
              <w:lang w:val="zh-CN"/>
            </w:rPr>
            <w:t xml:space="preserve">  </w:t>
          </w:r>
          <w:r w:rsidRPr="00B04B53">
            <w:rPr>
              <w:rFonts w:ascii="Times New Roman" w:eastAsia="方正小标宋简体" w:hAnsi="Times New Roman" w:cs="Times New Roman"/>
              <w:bCs/>
              <w:kern w:val="0"/>
              <w:sz w:val="36"/>
              <w:szCs w:val="28"/>
              <w:lang w:val="zh-CN" w:eastAsia="x-none"/>
            </w:rPr>
            <w:t>录</w:t>
          </w:r>
        </w:p>
        <w:p w14:paraId="63A98CA1" w14:textId="77777777" w:rsidR="00522DB0" w:rsidRPr="00B04B53" w:rsidRDefault="00951B95" w:rsidP="00EC0FAD">
          <w:pPr>
            <w:pStyle w:val="10"/>
            <w:spacing w:beforeLines="0" w:afterLines="0" w:line="440" w:lineRule="exact"/>
            <w:rPr>
              <w:rFonts w:ascii="Times New Roman" w:eastAsia="仿宋_GB2312" w:hAnsi="Times New Roman"/>
              <w:b w:val="0"/>
              <w:kern w:val="2"/>
              <w:sz w:val="22"/>
              <w:szCs w:val="22"/>
              <w:lang w:eastAsia="zh-CN"/>
            </w:rPr>
          </w:pPr>
          <w:r w:rsidRPr="00B04B53">
            <w:rPr>
              <w:rFonts w:ascii="Times New Roman" w:eastAsia="仿宋_GB2312" w:hAnsi="Times New Roman"/>
              <w:sz w:val="22"/>
              <w:szCs w:val="22"/>
            </w:rPr>
            <w:fldChar w:fldCharType="begin"/>
          </w:r>
          <w:r w:rsidR="002D0831" w:rsidRPr="00B04B53">
            <w:rPr>
              <w:rFonts w:ascii="Times New Roman" w:eastAsia="仿宋_GB2312" w:hAnsi="Times New Roman"/>
              <w:sz w:val="22"/>
              <w:szCs w:val="22"/>
            </w:rPr>
            <w:instrText xml:space="preserve"> TOC \o "1-3" \h \z \u </w:instrText>
          </w:r>
          <w:r w:rsidRPr="00B04B53">
            <w:rPr>
              <w:rFonts w:ascii="Times New Roman" w:eastAsia="仿宋_GB2312" w:hAnsi="Times New Roman"/>
              <w:sz w:val="22"/>
              <w:szCs w:val="22"/>
            </w:rPr>
            <w:fldChar w:fldCharType="separate"/>
          </w:r>
          <w:hyperlink w:anchor="_Toc49443220" w:history="1">
            <w:r w:rsidR="00522DB0" w:rsidRPr="00B04B53">
              <w:rPr>
                <w:rStyle w:val="aa"/>
                <w:rFonts w:ascii="Times New Roman" w:eastAsia="仿宋_GB2312" w:hAnsi="Times New Roman"/>
                <w:bCs/>
                <w:sz w:val="22"/>
                <w:szCs w:val="22"/>
              </w:rPr>
              <w:t>一、概述</w:t>
            </w:r>
            <w:r w:rsidR="00522DB0" w:rsidRPr="00B04B53">
              <w:rPr>
                <w:rFonts w:ascii="Times New Roman" w:eastAsia="仿宋_GB2312" w:hAnsi="Times New Roman"/>
                <w:b w:val="0"/>
                <w:webHidden/>
                <w:sz w:val="22"/>
                <w:szCs w:val="22"/>
              </w:rPr>
              <w:tab/>
            </w:r>
            <w:r w:rsidR="00522DB0" w:rsidRPr="00B04B53">
              <w:rPr>
                <w:rFonts w:ascii="Times New Roman" w:eastAsia="仿宋_GB2312" w:hAnsi="Times New Roman"/>
                <w:b w:val="0"/>
                <w:webHidden/>
                <w:sz w:val="22"/>
                <w:szCs w:val="22"/>
              </w:rPr>
              <w:fldChar w:fldCharType="begin"/>
            </w:r>
            <w:r w:rsidR="00522DB0" w:rsidRPr="00B04B53">
              <w:rPr>
                <w:rFonts w:ascii="Times New Roman" w:eastAsia="仿宋_GB2312" w:hAnsi="Times New Roman"/>
                <w:b w:val="0"/>
                <w:webHidden/>
                <w:sz w:val="22"/>
                <w:szCs w:val="22"/>
              </w:rPr>
              <w:instrText xml:space="preserve"> PAGEREF _Toc49443220 \h </w:instrText>
            </w:r>
            <w:r w:rsidR="00522DB0" w:rsidRPr="00B04B53">
              <w:rPr>
                <w:rFonts w:ascii="Times New Roman" w:eastAsia="仿宋_GB2312" w:hAnsi="Times New Roman"/>
                <w:b w:val="0"/>
                <w:webHidden/>
                <w:sz w:val="22"/>
                <w:szCs w:val="22"/>
              </w:rPr>
            </w:r>
            <w:r w:rsidR="00522DB0" w:rsidRPr="00B04B53">
              <w:rPr>
                <w:rFonts w:ascii="Times New Roman" w:eastAsia="仿宋_GB2312" w:hAnsi="Times New Roman"/>
                <w:b w:val="0"/>
                <w:webHidden/>
                <w:sz w:val="22"/>
                <w:szCs w:val="22"/>
              </w:rPr>
              <w:fldChar w:fldCharType="separate"/>
            </w:r>
            <w:r w:rsidR="00530F75" w:rsidRPr="00B04B53">
              <w:rPr>
                <w:rFonts w:ascii="Times New Roman" w:eastAsia="仿宋_GB2312" w:hAnsi="Times New Roman"/>
                <w:b w:val="0"/>
                <w:webHidden/>
                <w:sz w:val="22"/>
                <w:szCs w:val="22"/>
              </w:rPr>
              <w:t>1</w:t>
            </w:r>
            <w:r w:rsidR="00522DB0" w:rsidRPr="00B04B53">
              <w:rPr>
                <w:rFonts w:ascii="Times New Roman" w:eastAsia="仿宋_GB2312" w:hAnsi="Times New Roman"/>
                <w:b w:val="0"/>
                <w:webHidden/>
                <w:sz w:val="22"/>
                <w:szCs w:val="22"/>
              </w:rPr>
              <w:fldChar w:fldCharType="end"/>
            </w:r>
          </w:hyperlink>
        </w:p>
        <w:p w14:paraId="7A84EB3B" w14:textId="77777777" w:rsidR="00522DB0" w:rsidRPr="00B04B53" w:rsidRDefault="00522DB0" w:rsidP="00EC0FAD">
          <w:pPr>
            <w:pStyle w:val="10"/>
            <w:spacing w:beforeLines="0" w:afterLines="0" w:line="440" w:lineRule="exact"/>
            <w:rPr>
              <w:rFonts w:ascii="Times New Roman" w:eastAsia="仿宋_GB2312" w:hAnsi="Times New Roman"/>
              <w:b w:val="0"/>
              <w:kern w:val="2"/>
              <w:sz w:val="22"/>
              <w:szCs w:val="22"/>
              <w:lang w:eastAsia="zh-CN"/>
            </w:rPr>
          </w:pPr>
          <w:hyperlink w:anchor="_Toc49443221" w:history="1">
            <w:r w:rsidRPr="00B04B53">
              <w:rPr>
                <w:rStyle w:val="aa"/>
                <w:rFonts w:ascii="Times New Roman" w:eastAsia="仿宋_GB2312" w:hAnsi="Times New Roman"/>
                <w:bCs/>
                <w:sz w:val="22"/>
                <w:szCs w:val="22"/>
              </w:rPr>
              <w:t>二、富集策略与设计的适用性</w:t>
            </w:r>
            <w:r w:rsidRPr="00B04B53">
              <w:rPr>
                <w:rFonts w:ascii="Times New Roman" w:eastAsia="仿宋_GB2312" w:hAnsi="Times New Roman"/>
                <w:b w:val="0"/>
                <w:webHidden/>
                <w:sz w:val="22"/>
                <w:szCs w:val="22"/>
              </w:rPr>
              <w:tab/>
            </w:r>
            <w:r w:rsidRPr="00B04B53">
              <w:rPr>
                <w:rFonts w:ascii="Times New Roman" w:eastAsia="仿宋_GB2312" w:hAnsi="Times New Roman"/>
                <w:b w:val="0"/>
                <w:webHidden/>
                <w:sz w:val="22"/>
                <w:szCs w:val="22"/>
              </w:rPr>
              <w:fldChar w:fldCharType="begin"/>
            </w:r>
            <w:r w:rsidRPr="00B04B53">
              <w:rPr>
                <w:rFonts w:ascii="Times New Roman" w:eastAsia="仿宋_GB2312" w:hAnsi="Times New Roman"/>
                <w:b w:val="0"/>
                <w:webHidden/>
                <w:sz w:val="22"/>
                <w:szCs w:val="22"/>
              </w:rPr>
              <w:instrText xml:space="preserve"> PAGEREF _Toc49443221 \h </w:instrText>
            </w:r>
            <w:r w:rsidRPr="00B04B53">
              <w:rPr>
                <w:rFonts w:ascii="Times New Roman" w:eastAsia="仿宋_GB2312" w:hAnsi="Times New Roman"/>
                <w:b w:val="0"/>
                <w:webHidden/>
                <w:sz w:val="22"/>
                <w:szCs w:val="22"/>
              </w:rPr>
            </w:r>
            <w:r w:rsidRPr="00B04B53">
              <w:rPr>
                <w:rFonts w:ascii="Times New Roman" w:eastAsia="仿宋_GB2312" w:hAnsi="Times New Roman"/>
                <w:b w:val="0"/>
                <w:webHidden/>
                <w:sz w:val="22"/>
                <w:szCs w:val="22"/>
              </w:rPr>
              <w:fldChar w:fldCharType="separate"/>
            </w:r>
            <w:r w:rsidR="00530F75" w:rsidRPr="00B04B53">
              <w:rPr>
                <w:rFonts w:ascii="Times New Roman" w:eastAsia="仿宋_GB2312" w:hAnsi="Times New Roman"/>
                <w:b w:val="0"/>
                <w:webHidden/>
                <w:sz w:val="22"/>
                <w:szCs w:val="22"/>
              </w:rPr>
              <w:t>2</w:t>
            </w:r>
            <w:r w:rsidRPr="00B04B53">
              <w:rPr>
                <w:rFonts w:ascii="Times New Roman" w:eastAsia="仿宋_GB2312" w:hAnsi="Times New Roman"/>
                <w:b w:val="0"/>
                <w:webHidden/>
                <w:sz w:val="22"/>
                <w:szCs w:val="22"/>
              </w:rPr>
              <w:fldChar w:fldCharType="end"/>
            </w:r>
          </w:hyperlink>
        </w:p>
        <w:p w14:paraId="5841221B" w14:textId="77777777" w:rsidR="00522DB0" w:rsidRPr="00B04B53" w:rsidRDefault="00522DB0" w:rsidP="00EC0FAD">
          <w:pPr>
            <w:pStyle w:val="10"/>
            <w:spacing w:beforeLines="0" w:afterLines="0" w:line="440" w:lineRule="exact"/>
            <w:rPr>
              <w:rFonts w:ascii="Times New Roman" w:eastAsia="仿宋_GB2312" w:hAnsi="Times New Roman"/>
              <w:b w:val="0"/>
              <w:kern w:val="2"/>
              <w:sz w:val="22"/>
              <w:szCs w:val="22"/>
              <w:lang w:eastAsia="zh-CN"/>
            </w:rPr>
          </w:pPr>
          <w:hyperlink w:anchor="_Toc49443222" w:history="1">
            <w:r w:rsidRPr="00B04B53">
              <w:rPr>
                <w:rStyle w:val="aa"/>
                <w:rFonts w:ascii="Times New Roman" w:eastAsia="仿宋_GB2312" w:hAnsi="Times New Roman"/>
                <w:bCs/>
                <w:sz w:val="22"/>
                <w:szCs w:val="22"/>
              </w:rPr>
              <w:t>三、常用的富集策略与设计</w:t>
            </w:r>
            <w:r w:rsidRPr="00B04B53">
              <w:rPr>
                <w:rFonts w:ascii="Times New Roman" w:eastAsia="仿宋_GB2312" w:hAnsi="Times New Roman"/>
                <w:b w:val="0"/>
                <w:webHidden/>
                <w:sz w:val="22"/>
                <w:szCs w:val="22"/>
              </w:rPr>
              <w:tab/>
            </w:r>
            <w:r w:rsidRPr="00B04B53">
              <w:rPr>
                <w:rFonts w:ascii="Times New Roman" w:eastAsia="仿宋_GB2312" w:hAnsi="Times New Roman"/>
                <w:b w:val="0"/>
                <w:webHidden/>
                <w:sz w:val="22"/>
                <w:szCs w:val="22"/>
              </w:rPr>
              <w:fldChar w:fldCharType="begin"/>
            </w:r>
            <w:r w:rsidRPr="00B04B53">
              <w:rPr>
                <w:rFonts w:ascii="Times New Roman" w:eastAsia="仿宋_GB2312" w:hAnsi="Times New Roman"/>
                <w:b w:val="0"/>
                <w:webHidden/>
                <w:sz w:val="22"/>
                <w:szCs w:val="22"/>
              </w:rPr>
              <w:instrText xml:space="preserve"> PAGEREF _Toc49443222 \h </w:instrText>
            </w:r>
            <w:r w:rsidRPr="00B04B53">
              <w:rPr>
                <w:rFonts w:ascii="Times New Roman" w:eastAsia="仿宋_GB2312" w:hAnsi="Times New Roman"/>
                <w:b w:val="0"/>
                <w:webHidden/>
                <w:sz w:val="22"/>
                <w:szCs w:val="22"/>
              </w:rPr>
            </w:r>
            <w:r w:rsidRPr="00B04B53">
              <w:rPr>
                <w:rFonts w:ascii="Times New Roman" w:eastAsia="仿宋_GB2312" w:hAnsi="Times New Roman"/>
                <w:b w:val="0"/>
                <w:webHidden/>
                <w:sz w:val="22"/>
                <w:szCs w:val="22"/>
              </w:rPr>
              <w:fldChar w:fldCharType="separate"/>
            </w:r>
            <w:r w:rsidR="00530F75" w:rsidRPr="00B04B53">
              <w:rPr>
                <w:rFonts w:ascii="Times New Roman" w:eastAsia="仿宋_GB2312" w:hAnsi="Times New Roman"/>
                <w:b w:val="0"/>
                <w:webHidden/>
                <w:sz w:val="22"/>
                <w:szCs w:val="22"/>
              </w:rPr>
              <w:t>3</w:t>
            </w:r>
            <w:r w:rsidRPr="00B04B53">
              <w:rPr>
                <w:rFonts w:ascii="Times New Roman" w:eastAsia="仿宋_GB2312" w:hAnsi="Times New Roman"/>
                <w:b w:val="0"/>
                <w:webHidden/>
                <w:sz w:val="22"/>
                <w:szCs w:val="22"/>
              </w:rPr>
              <w:fldChar w:fldCharType="end"/>
            </w:r>
          </w:hyperlink>
        </w:p>
        <w:p w14:paraId="55C64065" w14:textId="77777777" w:rsidR="00522DB0" w:rsidRPr="00B04B53" w:rsidRDefault="00522DB0" w:rsidP="00EC0FAD">
          <w:pPr>
            <w:pStyle w:val="20"/>
            <w:spacing w:beforeLines="0" w:afterLines="0" w:line="440" w:lineRule="exact"/>
            <w:rPr>
              <w:rFonts w:eastAsia="仿宋_GB2312"/>
              <w:kern w:val="2"/>
              <w:sz w:val="22"/>
              <w:szCs w:val="22"/>
              <w:lang w:eastAsia="zh-CN"/>
            </w:rPr>
          </w:pPr>
          <w:hyperlink w:anchor="_Toc49443223" w:history="1">
            <w:r w:rsidRPr="00B04B53">
              <w:rPr>
                <w:rStyle w:val="aa"/>
                <w:rFonts w:eastAsia="仿宋_GB2312"/>
                <w:sz w:val="22"/>
                <w:szCs w:val="22"/>
              </w:rPr>
              <w:t>（一）同质化富集</w:t>
            </w:r>
            <w:r w:rsidRPr="00B04B53">
              <w:rPr>
                <w:rFonts w:eastAsia="仿宋_GB2312"/>
                <w:webHidden/>
                <w:sz w:val="22"/>
                <w:szCs w:val="22"/>
              </w:rPr>
              <w:tab/>
            </w:r>
            <w:r w:rsidRPr="00B04B53">
              <w:rPr>
                <w:rFonts w:eastAsia="仿宋_GB2312"/>
                <w:webHidden/>
                <w:sz w:val="22"/>
                <w:szCs w:val="22"/>
              </w:rPr>
              <w:fldChar w:fldCharType="begin"/>
            </w:r>
            <w:r w:rsidRPr="00B04B53">
              <w:rPr>
                <w:rFonts w:eastAsia="仿宋_GB2312"/>
                <w:webHidden/>
                <w:sz w:val="22"/>
                <w:szCs w:val="22"/>
              </w:rPr>
              <w:instrText xml:space="preserve"> PAGEREF _Toc49443223 \h </w:instrText>
            </w:r>
            <w:r w:rsidRPr="00B04B53">
              <w:rPr>
                <w:rFonts w:eastAsia="仿宋_GB2312"/>
                <w:webHidden/>
                <w:sz w:val="22"/>
                <w:szCs w:val="22"/>
              </w:rPr>
            </w:r>
            <w:r w:rsidRPr="00B04B53">
              <w:rPr>
                <w:rFonts w:eastAsia="仿宋_GB2312"/>
                <w:webHidden/>
                <w:sz w:val="22"/>
                <w:szCs w:val="22"/>
              </w:rPr>
              <w:fldChar w:fldCharType="separate"/>
            </w:r>
            <w:r w:rsidR="00530F75" w:rsidRPr="00B04B53">
              <w:rPr>
                <w:rFonts w:eastAsia="仿宋_GB2312"/>
                <w:webHidden/>
                <w:sz w:val="22"/>
                <w:szCs w:val="22"/>
              </w:rPr>
              <w:t>3</w:t>
            </w:r>
            <w:r w:rsidRPr="00B04B53">
              <w:rPr>
                <w:rFonts w:eastAsia="仿宋_GB2312"/>
                <w:webHidden/>
                <w:sz w:val="22"/>
                <w:szCs w:val="22"/>
              </w:rPr>
              <w:fldChar w:fldCharType="end"/>
            </w:r>
          </w:hyperlink>
        </w:p>
        <w:p w14:paraId="31A153AF" w14:textId="77777777" w:rsidR="00522DB0" w:rsidRPr="00B04B53" w:rsidRDefault="00522DB0" w:rsidP="00EC0FAD">
          <w:pPr>
            <w:pStyle w:val="20"/>
            <w:spacing w:beforeLines="0" w:afterLines="0" w:line="440" w:lineRule="exact"/>
            <w:rPr>
              <w:rFonts w:eastAsia="仿宋_GB2312"/>
              <w:kern w:val="2"/>
              <w:sz w:val="22"/>
              <w:szCs w:val="22"/>
              <w:lang w:eastAsia="zh-CN"/>
            </w:rPr>
          </w:pPr>
          <w:hyperlink w:anchor="_Toc49443224" w:history="1">
            <w:r w:rsidRPr="00B04B53">
              <w:rPr>
                <w:rStyle w:val="aa"/>
                <w:rFonts w:eastAsia="仿宋_GB2312"/>
                <w:sz w:val="22"/>
                <w:szCs w:val="22"/>
              </w:rPr>
              <w:t>（二）预后型富集</w:t>
            </w:r>
            <w:r w:rsidRPr="00B04B53">
              <w:rPr>
                <w:rFonts w:eastAsia="仿宋_GB2312"/>
                <w:webHidden/>
                <w:sz w:val="22"/>
                <w:szCs w:val="22"/>
              </w:rPr>
              <w:tab/>
            </w:r>
            <w:r w:rsidRPr="00B04B53">
              <w:rPr>
                <w:rFonts w:eastAsia="仿宋_GB2312"/>
                <w:webHidden/>
                <w:sz w:val="22"/>
                <w:szCs w:val="22"/>
              </w:rPr>
              <w:fldChar w:fldCharType="begin"/>
            </w:r>
            <w:r w:rsidRPr="00B04B53">
              <w:rPr>
                <w:rFonts w:eastAsia="仿宋_GB2312"/>
                <w:webHidden/>
                <w:sz w:val="22"/>
                <w:szCs w:val="22"/>
              </w:rPr>
              <w:instrText xml:space="preserve"> PAGEREF _Toc49443224 \h </w:instrText>
            </w:r>
            <w:r w:rsidRPr="00B04B53">
              <w:rPr>
                <w:rFonts w:eastAsia="仿宋_GB2312"/>
                <w:webHidden/>
                <w:sz w:val="22"/>
                <w:szCs w:val="22"/>
              </w:rPr>
            </w:r>
            <w:r w:rsidRPr="00B04B53">
              <w:rPr>
                <w:rFonts w:eastAsia="仿宋_GB2312"/>
                <w:webHidden/>
                <w:sz w:val="22"/>
                <w:szCs w:val="22"/>
              </w:rPr>
              <w:fldChar w:fldCharType="separate"/>
            </w:r>
            <w:r w:rsidR="00530F75" w:rsidRPr="00B04B53">
              <w:rPr>
                <w:rFonts w:eastAsia="仿宋_GB2312"/>
                <w:webHidden/>
                <w:sz w:val="22"/>
                <w:szCs w:val="22"/>
              </w:rPr>
              <w:t>4</w:t>
            </w:r>
            <w:r w:rsidRPr="00B04B53">
              <w:rPr>
                <w:rFonts w:eastAsia="仿宋_GB2312"/>
                <w:webHidden/>
                <w:sz w:val="22"/>
                <w:szCs w:val="22"/>
              </w:rPr>
              <w:fldChar w:fldCharType="end"/>
            </w:r>
          </w:hyperlink>
        </w:p>
        <w:p w14:paraId="1514371F" w14:textId="77777777" w:rsidR="00522DB0" w:rsidRPr="00B04B53" w:rsidRDefault="00522DB0" w:rsidP="00EC0FAD">
          <w:pPr>
            <w:pStyle w:val="20"/>
            <w:spacing w:beforeLines="0" w:afterLines="0" w:line="440" w:lineRule="exact"/>
            <w:rPr>
              <w:rFonts w:eastAsia="仿宋_GB2312"/>
              <w:kern w:val="2"/>
              <w:sz w:val="22"/>
              <w:szCs w:val="22"/>
              <w:lang w:eastAsia="zh-CN"/>
            </w:rPr>
          </w:pPr>
          <w:hyperlink w:anchor="_Toc49443225" w:history="1">
            <w:r w:rsidRPr="00B04B53">
              <w:rPr>
                <w:rStyle w:val="aa"/>
                <w:rFonts w:eastAsia="仿宋_GB2312"/>
                <w:sz w:val="22"/>
                <w:szCs w:val="22"/>
              </w:rPr>
              <w:t>（三）预测型富集</w:t>
            </w:r>
            <w:r w:rsidRPr="00B04B53">
              <w:rPr>
                <w:rFonts w:eastAsia="仿宋_GB2312"/>
                <w:webHidden/>
                <w:sz w:val="22"/>
                <w:szCs w:val="22"/>
              </w:rPr>
              <w:tab/>
            </w:r>
            <w:r w:rsidRPr="00B04B53">
              <w:rPr>
                <w:rFonts w:eastAsia="仿宋_GB2312"/>
                <w:webHidden/>
                <w:sz w:val="22"/>
                <w:szCs w:val="22"/>
              </w:rPr>
              <w:fldChar w:fldCharType="begin"/>
            </w:r>
            <w:r w:rsidRPr="00B04B53">
              <w:rPr>
                <w:rFonts w:eastAsia="仿宋_GB2312"/>
                <w:webHidden/>
                <w:sz w:val="22"/>
                <w:szCs w:val="22"/>
              </w:rPr>
              <w:instrText xml:space="preserve"> PAGEREF _Toc49443225 \h </w:instrText>
            </w:r>
            <w:r w:rsidRPr="00B04B53">
              <w:rPr>
                <w:rFonts w:eastAsia="仿宋_GB2312"/>
                <w:webHidden/>
                <w:sz w:val="22"/>
                <w:szCs w:val="22"/>
              </w:rPr>
            </w:r>
            <w:r w:rsidRPr="00B04B53">
              <w:rPr>
                <w:rFonts w:eastAsia="仿宋_GB2312"/>
                <w:webHidden/>
                <w:sz w:val="22"/>
                <w:szCs w:val="22"/>
              </w:rPr>
              <w:fldChar w:fldCharType="separate"/>
            </w:r>
            <w:r w:rsidR="00530F75" w:rsidRPr="00B04B53">
              <w:rPr>
                <w:rFonts w:eastAsia="仿宋_GB2312"/>
                <w:webHidden/>
                <w:sz w:val="22"/>
                <w:szCs w:val="22"/>
              </w:rPr>
              <w:t>6</w:t>
            </w:r>
            <w:r w:rsidRPr="00B04B53">
              <w:rPr>
                <w:rFonts w:eastAsia="仿宋_GB2312"/>
                <w:webHidden/>
                <w:sz w:val="22"/>
                <w:szCs w:val="22"/>
              </w:rPr>
              <w:fldChar w:fldCharType="end"/>
            </w:r>
          </w:hyperlink>
        </w:p>
        <w:p w14:paraId="43934BDF" w14:textId="77777777" w:rsidR="00522DB0" w:rsidRPr="00B04B53" w:rsidRDefault="00522DB0" w:rsidP="00EC0FAD">
          <w:pPr>
            <w:pStyle w:val="20"/>
            <w:spacing w:beforeLines="0" w:afterLines="0" w:line="440" w:lineRule="exact"/>
            <w:rPr>
              <w:rFonts w:eastAsia="仿宋_GB2312"/>
              <w:kern w:val="2"/>
              <w:sz w:val="22"/>
              <w:szCs w:val="22"/>
              <w:lang w:eastAsia="zh-CN"/>
            </w:rPr>
          </w:pPr>
          <w:hyperlink w:anchor="_Toc49443226" w:history="1">
            <w:r w:rsidRPr="00B04B53">
              <w:rPr>
                <w:rStyle w:val="aa"/>
                <w:rFonts w:eastAsia="仿宋_GB2312"/>
                <w:sz w:val="22"/>
                <w:szCs w:val="22"/>
              </w:rPr>
              <w:t>（四）复合型富集</w:t>
            </w:r>
            <w:r w:rsidRPr="00B04B53">
              <w:rPr>
                <w:rFonts w:eastAsia="仿宋_GB2312"/>
                <w:webHidden/>
                <w:sz w:val="22"/>
                <w:szCs w:val="22"/>
              </w:rPr>
              <w:tab/>
            </w:r>
            <w:r w:rsidRPr="00B04B53">
              <w:rPr>
                <w:rFonts w:eastAsia="仿宋_GB2312"/>
                <w:webHidden/>
                <w:sz w:val="22"/>
                <w:szCs w:val="22"/>
              </w:rPr>
              <w:fldChar w:fldCharType="begin"/>
            </w:r>
            <w:r w:rsidRPr="00B04B53">
              <w:rPr>
                <w:rFonts w:eastAsia="仿宋_GB2312"/>
                <w:webHidden/>
                <w:sz w:val="22"/>
                <w:szCs w:val="22"/>
              </w:rPr>
              <w:instrText xml:space="preserve"> PAGEREF _Toc49443226 \h </w:instrText>
            </w:r>
            <w:r w:rsidRPr="00B04B53">
              <w:rPr>
                <w:rFonts w:eastAsia="仿宋_GB2312"/>
                <w:webHidden/>
                <w:sz w:val="22"/>
                <w:szCs w:val="22"/>
              </w:rPr>
            </w:r>
            <w:r w:rsidRPr="00B04B53">
              <w:rPr>
                <w:rFonts w:eastAsia="仿宋_GB2312"/>
                <w:webHidden/>
                <w:sz w:val="22"/>
                <w:szCs w:val="22"/>
              </w:rPr>
              <w:fldChar w:fldCharType="separate"/>
            </w:r>
            <w:r w:rsidR="00530F75" w:rsidRPr="00B04B53">
              <w:rPr>
                <w:rFonts w:eastAsia="仿宋_GB2312"/>
                <w:webHidden/>
                <w:sz w:val="22"/>
                <w:szCs w:val="22"/>
              </w:rPr>
              <w:t>11</w:t>
            </w:r>
            <w:r w:rsidRPr="00B04B53">
              <w:rPr>
                <w:rFonts w:eastAsia="仿宋_GB2312"/>
                <w:webHidden/>
                <w:sz w:val="22"/>
                <w:szCs w:val="22"/>
              </w:rPr>
              <w:fldChar w:fldCharType="end"/>
            </w:r>
          </w:hyperlink>
        </w:p>
        <w:p w14:paraId="04D278EA" w14:textId="77777777" w:rsidR="00522DB0" w:rsidRPr="00B04B53" w:rsidRDefault="00522DB0" w:rsidP="00EC0FAD">
          <w:pPr>
            <w:pStyle w:val="20"/>
            <w:spacing w:beforeLines="0" w:afterLines="0" w:line="440" w:lineRule="exact"/>
            <w:rPr>
              <w:rFonts w:eastAsia="仿宋_GB2312"/>
              <w:kern w:val="2"/>
              <w:sz w:val="22"/>
              <w:szCs w:val="22"/>
              <w:lang w:eastAsia="zh-CN"/>
            </w:rPr>
          </w:pPr>
          <w:hyperlink w:anchor="_Toc49443227" w:history="1">
            <w:r w:rsidRPr="00B04B53">
              <w:rPr>
                <w:rStyle w:val="aa"/>
                <w:rFonts w:eastAsia="仿宋_GB2312"/>
                <w:sz w:val="22"/>
                <w:szCs w:val="22"/>
              </w:rPr>
              <w:t>（五）适应性富集</w:t>
            </w:r>
            <w:r w:rsidRPr="00B04B53">
              <w:rPr>
                <w:rFonts w:eastAsia="仿宋_GB2312"/>
                <w:webHidden/>
                <w:sz w:val="22"/>
                <w:szCs w:val="22"/>
              </w:rPr>
              <w:tab/>
            </w:r>
            <w:r w:rsidRPr="00B04B53">
              <w:rPr>
                <w:rFonts w:eastAsia="仿宋_GB2312"/>
                <w:webHidden/>
                <w:sz w:val="22"/>
                <w:szCs w:val="22"/>
              </w:rPr>
              <w:fldChar w:fldCharType="begin"/>
            </w:r>
            <w:r w:rsidRPr="00B04B53">
              <w:rPr>
                <w:rFonts w:eastAsia="仿宋_GB2312"/>
                <w:webHidden/>
                <w:sz w:val="22"/>
                <w:szCs w:val="22"/>
              </w:rPr>
              <w:instrText xml:space="preserve"> PAGEREF _Toc49443227 \h </w:instrText>
            </w:r>
            <w:r w:rsidRPr="00B04B53">
              <w:rPr>
                <w:rFonts w:eastAsia="仿宋_GB2312"/>
                <w:webHidden/>
                <w:sz w:val="22"/>
                <w:szCs w:val="22"/>
              </w:rPr>
            </w:r>
            <w:r w:rsidRPr="00B04B53">
              <w:rPr>
                <w:rFonts w:eastAsia="仿宋_GB2312"/>
                <w:webHidden/>
                <w:sz w:val="22"/>
                <w:szCs w:val="22"/>
              </w:rPr>
              <w:fldChar w:fldCharType="separate"/>
            </w:r>
            <w:r w:rsidR="00530F75" w:rsidRPr="00B04B53">
              <w:rPr>
                <w:rFonts w:eastAsia="仿宋_GB2312"/>
                <w:webHidden/>
                <w:sz w:val="22"/>
                <w:szCs w:val="22"/>
              </w:rPr>
              <w:t>11</w:t>
            </w:r>
            <w:r w:rsidRPr="00B04B53">
              <w:rPr>
                <w:rFonts w:eastAsia="仿宋_GB2312"/>
                <w:webHidden/>
                <w:sz w:val="22"/>
                <w:szCs w:val="22"/>
              </w:rPr>
              <w:fldChar w:fldCharType="end"/>
            </w:r>
          </w:hyperlink>
        </w:p>
        <w:p w14:paraId="197566C0" w14:textId="77777777" w:rsidR="00522DB0" w:rsidRPr="00B04B53" w:rsidRDefault="00522DB0" w:rsidP="00EC0FAD">
          <w:pPr>
            <w:pStyle w:val="10"/>
            <w:spacing w:beforeLines="0" w:afterLines="0" w:line="440" w:lineRule="exact"/>
            <w:rPr>
              <w:rFonts w:ascii="Times New Roman" w:eastAsia="仿宋_GB2312" w:hAnsi="Times New Roman"/>
              <w:b w:val="0"/>
              <w:kern w:val="2"/>
              <w:sz w:val="22"/>
              <w:szCs w:val="22"/>
              <w:lang w:eastAsia="zh-CN"/>
            </w:rPr>
          </w:pPr>
          <w:hyperlink w:anchor="_Toc49443228" w:history="1">
            <w:r w:rsidRPr="00B04B53">
              <w:rPr>
                <w:rStyle w:val="aa"/>
                <w:rFonts w:ascii="Times New Roman" w:eastAsia="仿宋_GB2312" w:hAnsi="Times New Roman"/>
                <w:bCs/>
                <w:sz w:val="22"/>
                <w:szCs w:val="22"/>
              </w:rPr>
              <w:t>四、富集策略与设计的相关考虑</w:t>
            </w:r>
            <w:r w:rsidRPr="00B04B53">
              <w:rPr>
                <w:rFonts w:ascii="Times New Roman" w:eastAsia="仿宋_GB2312" w:hAnsi="Times New Roman"/>
                <w:b w:val="0"/>
                <w:webHidden/>
                <w:sz w:val="22"/>
                <w:szCs w:val="22"/>
              </w:rPr>
              <w:tab/>
            </w:r>
            <w:r w:rsidRPr="00B04B53">
              <w:rPr>
                <w:rFonts w:ascii="Times New Roman" w:eastAsia="仿宋_GB2312" w:hAnsi="Times New Roman"/>
                <w:b w:val="0"/>
                <w:webHidden/>
                <w:sz w:val="22"/>
                <w:szCs w:val="22"/>
              </w:rPr>
              <w:fldChar w:fldCharType="begin"/>
            </w:r>
            <w:r w:rsidRPr="00B04B53">
              <w:rPr>
                <w:rFonts w:ascii="Times New Roman" w:eastAsia="仿宋_GB2312" w:hAnsi="Times New Roman"/>
                <w:b w:val="0"/>
                <w:webHidden/>
                <w:sz w:val="22"/>
                <w:szCs w:val="22"/>
              </w:rPr>
              <w:instrText xml:space="preserve"> PAGEREF _Toc49443228 \h </w:instrText>
            </w:r>
            <w:r w:rsidRPr="00B04B53">
              <w:rPr>
                <w:rFonts w:ascii="Times New Roman" w:eastAsia="仿宋_GB2312" w:hAnsi="Times New Roman"/>
                <w:b w:val="0"/>
                <w:webHidden/>
                <w:sz w:val="22"/>
                <w:szCs w:val="22"/>
              </w:rPr>
            </w:r>
            <w:r w:rsidRPr="00B04B53">
              <w:rPr>
                <w:rFonts w:ascii="Times New Roman" w:eastAsia="仿宋_GB2312" w:hAnsi="Times New Roman"/>
                <w:b w:val="0"/>
                <w:webHidden/>
                <w:sz w:val="22"/>
                <w:szCs w:val="22"/>
              </w:rPr>
              <w:fldChar w:fldCharType="separate"/>
            </w:r>
            <w:r w:rsidR="00530F75" w:rsidRPr="00B04B53">
              <w:rPr>
                <w:rFonts w:ascii="Times New Roman" w:eastAsia="仿宋_GB2312" w:hAnsi="Times New Roman"/>
                <w:b w:val="0"/>
                <w:webHidden/>
                <w:sz w:val="22"/>
                <w:szCs w:val="22"/>
              </w:rPr>
              <w:t>12</w:t>
            </w:r>
            <w:r w:rsidRPr="00B04B53">
              <w:rPr>
                <w:rFonts w:ascii="Times New Roman" w:eastAsia="仿宋_GB2312" w:hAnsi="Times New Roman"/>
                <w:b w:val="0"/>
                <w:webHidden/>
                <w:sz w:val="22"/>
                <w:szCs w:val="22"/>
              </w:rPr>
              <w:fldChar w:fldCharType="end"/>
            </w:r>
          </w:hyperlink>
        </w:p>
        <w:p w14:paraId="47F3A100" w14:textId="77777777" w:rsidR="00522DB0" w:rsidRPr="00B04B53" w:rsidRDefault="00522DB0" w:rsidP="00EC0FAD">
          <w:pPr>
            <w:pStyle w:val="20"/>
            <w:spacing w:beforeLines="0" w:afterLines="0" w:line="440" w:lineRule="exact"/>
            <w:rPr>
              <w:rFonts w:eastAsia="仿宋_GB2312"/>
              <w:kern w:val="2"/>
              <w:sz w:val="22"/>
              <w:szCs w:val="22"/>
              <w:lang w:eastAsia="zh-CN"/>
            </w:rPr>
          </w:pPr>
          <w:hyperlink w:anchor="_Toc49443229" w:history="1">
            <w:r w:rsidRPr="00B04B53">
              <w:rPr>
                <w:rStyle w:val="aa"/>
                <w:rFonts w:eastAsia="仿宋_GB2312"/>
                <w:sz w:val="22"/>
                <w:szCs w:val="22"/>
              </w:rPr>
              <w:t>（一）标志物检测的灵敏度和特异度</w:t>
            </w:r>
            <w:r w:rsidRPr="00B04B53">
              <w:rPr>
                <w:rFonts w:eastAsia="仿宋_GB2312"/>
                <w:webHidden/>
                <w:sz w:val="22"/>
                <w:szCs w:val="22"/>
              </w:rPr>
              <w:tab/>
            </w:r>
            <w:r w:rsidRPr="00B04B53">
              <w:rPr>
                <w:rFonts w:eastAsia="仿宋_GB2312"/>
                <w:webHidden/>
                <w:sz w:val="22"/>
                <w:szCs w:val="22"/>
              </w:rPr>
              <w:fldChar w:fldCharType="begin"/>
            </w:r>
            <w:r w:rsidRPr="00B04B53">
              <w:rPr>
                <w:rFonts w:eastAsia="仿宋_GB2312"/>
                <w:webHidden/>
                <w:sz w:val="22"/>
                <w:szCs w:val="22"/>
              </w:rPr>
              <w:instrText xml:space="preserve"> PAGEREF _Toc49443229 \h </w:instrText>
            </w:r>
            <w:r w:rsidRPr="00B04B53">
              <w:rPr>
                <w:rFonts w:eastAsia="仿宋_GB2312"/>
                <w:webHidden/>
                <w:sz w:val="22"/>
                <w:szCs w:val="22"/>
              </w:rPr>
            </w:r>
            <w:r w:rsidRPr="00B04B53">
              <w:rPr>
                <w:rFonts w:eastAsia="仿宋_GB2312"/>
                <w:webHidden/>
                <w:sz w:val="22"/>
                <w:szCs w:val="22"/>
              </w:rPr>
              <w:fldChar w:fldCharType="separate"/>
            </w:r>
            <w:r w:rsidR="00530F75" w:rsidRPr="00B04B53">
              <w:rPr>
                <w:rFonts w:eastAsia="仿宋_GB2312"/>
                <w:webHidden/>
                <w:sz w:val="22"/>
                <w:szCs w:val="22"/>
              </w:rPr>
              <w:t>12</w:t>
            </w:r>
            <w:r w:rsidRPr="00B04B53">
              <w:rPr>
                <w:rFonts w:eastAsia="仿宋_GB2312"/>
                <w:webHidden/>
                <w:sz w:val="22"/>
                <w:szCs w:val="22"/>
              </w:rPr>
              <w:fldChar w:fldCharType="end"/>
            </w:r>
          </w:hyperlink>
        </w:p>
        <w:p w14:paraId="68746140" w14:textId="77777777" w:rsidR="00522DB0" w:rsidRPr="00B04B53" w:rsidRDefault="00522DB0" w:rsidP="00EC0FAD">
          <w:pPr>
            <w:pStyle w:val="20"/>
            <w:spacing w:beforeLines="0" w:afterLines="0" w:line="440" w:lineRule="exact"/>
            <w:rPr>
              <w:rFonts w:eastAsia="仿宋_GB2312"/>
              <w:kern w:val="2"/>
              <w:sz w:val="22"/>
              <w:szCs w:val="22"/>
              <w:lang w:eastAsia="zh-CN"/>
            </w:rPr>
          </w:pPr>
          <w:hyperlink w:anchor="_Toc49443230" w:history="1">
            <w:r w:rsidRPr="00B04B53">
              <w:rPr>
                <w:rStyle w:val="aa"/>
                <w:rFonts w:eastAsia="仿宋_GB2312"/>
                <w:sz w:val="22"/>
                <w:szCs w:val="22"/>
              </w:rPr>
              <w:t>（二）是否纳入标志物阳性和阴性的受试者</w:t>
            </w:r>
            <w:r w:rsidRPr="00B04B53">
              <w:rPr>
                <w:rFonts w:eastAsia="仿宋_GB2312"/>
                <w:webHidden/>
                <w:sz w:val="22"/>
                <w:szCs w:val="22"/>
              </w:rPr>
              <w:tab/>
            </w:r>
            <w:r w:rsidRPr="00B04B53">
              <w:rPr>
                <w:rFonts w:eastAsia="仿宋_GB2312"/>
                <w:webHidden/>
                <w:sz w:val="22"/>
                <w:szCs w:val="22"/>
              </w:rPr>
              <w:fldChar w:fldCharType="begin"/>
            </w:r>
            <w:r w:rsidRPr="00B04B53">
              <w:rPr>
                <w:rFonts w:eastAsia="仿宋_GB2312"/>
                <w:webHidden/>
                <w:sz w:val="22"/>
                <w:szCs w:val="22"/>
              </w:rPr>
              <w:instrText xml:space="preserve"> PAGEREF _Toc49443230 \h </w:instrText>
            </w:r>
            <w:r w:rsidRPr="00B04B53">
              <w:rPr>
                <w:rFonts w:eastAsia="仿宋_GB2312"/>
                <w:webHidden/>
                <w:sz w:val="22"/>
                <w:szCs w:val="22"/>
              </w:rPr>
            </w:r>
            <w:r w:rsidRPr="00B04B53">
              <w:rPr>
                <w:rFonts w:eastAsia="仿宋_GB2312"/>
                <w:webHidden/>
                <w:sz w:val="22"/>
                <w:szCs w:val="22"/>
              </w:rPr>
              <w:fldChar w:fldCharType="separate"/>
            </w:r>
            <w:r w:rsidR="00530F75" w:rsidRPr="00B04B53">
              <w:rPr>
                <w:rFonts w:eastAsia="仿宋_GB2312"/>
                <w:webHidden/>
                <w:sz w:val="22"/>
                <w:szCs w:val="22"/>
              </w:rPr>
              <w:t>13</w:t>
            </w:r>
            <w:r w:rsidRPr="00B04B53">
              <w:rPr>
                <w:rFonts w:eastAsia="仿宋_GB2312"/>
                <w:webHidden/>
                <w:sz w:val="22"/>
                <w:szCs w:val="22"/>
              </w:rPr>
              <w:fldChar w:fldCharType="end"/>
            </w:r>
          </w:hyperlink>
        </w:p>
        <w:p w14:paraId="53C3D5CD" w14:textId="77777777" w:rsidR="00522DB0" w:rsidRPr="00B04B53" w:rsidRDefault="00522DB0" w:rsidP="00EC0FAD">
          <w:pPr>
            <w:pStyle w:val="20"/>
            <w:spacing w:beforeLines="0" w:afterLines="0" w:line="440" w:lineRule="exact"/>
            <w:rPr>
              <w:rFonts w:eastAsia="仿宋_GB2312"/>
              <w:kern w:val="2"/>
              <w:sz w:val="22"/>
              <w:szCs w:val="22"/>
              <w:lang w:eastAsia="zh-CN"/>
            </w:rPr>
          </w:pPr>
          <w:hyperlink w:anchor="_Toc49443231" w:history="1">
            <w:r w:rsidRPr="00B04B53">
              <w:rPr>
                <w:rStyle w:val="aa"/>
                <w:rFonts w:eastAsia="仿宋_GB2312"/>
                <w:sz w:val="22"/>
                <w:szCs w:val="22"/>
              </w:rPr>
              <w:t>（三）入选人群和分析集</w:t>
            </w:r>
            <w:bookmarkStart w:id="4" w:name="_GoBack"/>
            <w:bookmarkEnd w:id="4"/>
            <w:r w:rsidRPr="00B04B53">
              <w:rPr>
                <w:rFonts w:eastAsia="仿宋_GB2312"/>
                <w:webHidden/>
                <w:sz w:val="22"/>
                <w:szCs w:val="22"/>
              </w:rPr>
              <w:tab/>
            </w:r>
            <w:r w:rsidRPr="00B04B53">
              <w:rPr>
                <w:rFonts w:eastAsia="仿宋_GB2312"/>
                <w:webHidden/>
                <w:sz w:val="22"/>
                <w:szCs w:val="22"/>
              </w:rPr>
              <w:fldChar w:fldCharType="begin"/>
            </w:r>
            <w:r w:rsidRPr="00B04B53">
              <w:rPr>
                <w:rFonts w:eastAsia="仿宋_GB2312"/>
                <w:webHidden/>
                <w:sz w:val="22"/>
                <w:szCs w:val="22"/>
              </w:rPr>
              <w:instrText xml:space="preserve"> PAGEREF _Toc49443231 \h </w:instrText>
            </w:r>
            <w:r w:rsidRPr="00B04B53">
              <w:rPr>
                <w:rFonts w:eastAsia="仿宋_GB2312"/>
                <w:webHidden/>
                <w:sz w:val="22"/>
                <w:szCs w:val="22"/>
              </w:rPr>
            </w:r>
            <w:r w:rsidRPr="00B04B53">
              <w:rPr>
                <w:rFonts w:eastAsia="仿宋_GB2312"/>
                <w:webHidden/>
                <w:sz w:val="22"/>
                <w:szCs w:val="22"/>
              </w:rPr>
              <w:fldChar w:fldCharType="separate"/>
            </w:r>
            <w:r w:rsidR="00530F75" w:rsidRPr="00B04B53">
              <w:rPr>
                <w:rFonts w:eastAsia="仿宋_GB2312"/>
                <w:webHidden/>
                <w:sz w:val="22"/>
                <w:szCs w:val="22"/>
              </w:rPr>
              <w:t>14</w:t>
            </w:r>
            <w:r w:rsidRPr="00B04B53">
              <w:rPr>
                <w:rFonts w:eastAsia="仿宋_GB2312"/>
                <w:webHidden/>
                <w:sz w:val="22"/>
                <w:szCs w:val="22"/>
              </w:rPr>
              <w:fldChar w:fldCharType="end"/>
            </w:r>
          </w:hyperlink>
        </w:p>
        <w:p w14:paraId="1AEDF57D" w14:textId="77777777" w:rsidR="00522DB0" w:rsidRPr="00B04B53" w:rsidRDefault="00522DB0" w:rsidP="00EC0FAD">
          <w:pPr>
            <w:pStyle w:val="20"/>
            <w:spacing w:beforeLines="0" w:afterLines="0" w:line="440" w:lineRule="exact"/>
            <w:rPr>
              <w:rFonts w:eastAsia="仿宋_GB2312"/>
              <w:kern w:val="2"/>
              <w:sz w:val="22"/>
              <w:szCs w:val="22"/>
              <w:lang w:eastAsia="zh-CN"/>
            </w:rPr>
          </w:pPr>
          <w:hyperlink w:anchor="_Toc49443232" w:history="1">
            <w:r w:rsidRPr="00B04B53">
              <w:rPr>
                <w:rStyle w:val="aa"/>
                <w:rFonts w:eastAsia="仿宋_GB2312"/>
                <w:sz w:val="22"/>
                <w:szCs w:val="22"/>
              </w:rPr>
              <w:t>（四）筛选富集人群对优效和非劣效试验的不同影响</w:t>
            </w:r>
            <w:r w:rsidRPr="00B04B53">
              <w:rPr>
                <w:rFonts w:eastAsia="仿宋_GB2312"/>
                <w:webHidden/>
                <w:sz w:val="22"/>
                <w:szCs w:val="22"/>
              </w:rPr>
              <w:tab/>
            </w:r>
            <w:r w:rsidRPr="00B04B53">
              <w:rPr>
                <w:rFonts w:eastAsia="仿宋_GB2312"/>
                <w:webHidden/>
                <w:sz w:val="22"/>
                <w:szCs w:val="22"/>
              </w:rPr>
              <w:fldChar w:fldCharType="begin"/>
            </w:r>
            <w:r w:rsidRPr="00B04B53">
              <w:rPr>
                <w:rFonts w:eastAsia="仿宋_GB2312"/>
                <w:webHidden/>
                <w:sz w:val="22"/>
                <w:szCs w:val="22"/>
              </w:rPr>
              <w:instrText xml:space="preserve"> PAGEREF _Toc49443232 \h </w:instrText>
            </w:r>
            <w:r w:rsidRPr="00B04B53">
              <w:rPr>
                <w:rFonts w:eastAsia="仿宋_GB2312"/>
                <w:webHidden/>
                <w:sz w:val="22"/>
                <w:szCs w:val="22"/>
              </w:rPr>
            </w:r>
            <w:r w:rsidRPr="00B04B53">
              <w:rPr>
                <w:rFonts w:eastAsia="仿宋_GB2312"/>
                <w:webHidden/>
                <w:sz w:val="22"/>
                <w:szCs w:val="22"/>
              </w:rPr>
              <w:fldChar w:fldCharType="separate"/>
            </w:r>
            <w:r w:rsidR="00530F75" w:rsidRPr="00B04B53">
              <w:rPr>
                <w:rFonts w:eastAsia="仿宋_GB2312"/>
                <w:webHidden/>
                <w:sz w:val="22"/>
                <w:szCs w:val="22"/>
              </w:rPr>
              <w:t>14</w:t>
            </w:r>
            <w:r w:rsidRPr="00B04B53">
              <w:rPr>
                <w:rFonts w:eastAsia="仿宋_GB2312"/>
                <w:webHidden/>
                <w:sz w:val="22"/>
                <w:szCs w:val="22"/>
              </w:rPr>
              <w:fldChar w:fldCharType="end"/>
            </w:r>
          </w:hyperlink>
        </w:p>
        <w:p w14:paraId="35EF71FC" w14:textId="77777777" w:rsidR="00522DB0" w:rsidRPr="00B04B53" w:rsidRDefault="00522DB0" w:rsidP="00EC0FAD">
          <w:pPr>
            <w:pStyle w:val="20"/>
            <w:spacing w:beforeLines="0" w:afterLines="0" w:line="440" w:lineRule="exact"/>
            <w:rPr>
              <w:rFonts w:eastAsia="仿宋_GB2312"/>
              <w:kern w:val="2"/>
              <w:sz w:val="22"/>
              <w:szCs w:val="22"/>
              <w:lang w:eastAsia="zh-CN"/>
            </w:rPr>
          </w:pPr>
          <w:hyperlink w:anchor="_Toc49443233" w:history="1">
            <w:r w:rsidRPr="00B04B53">
              <w:rPr>
                <w:rStyle w:val="aa"/>
                <w:rFonts w:eastAsia="仿宋_GB2312"/>
                <w:sz w:val="22"/>
                <w:szCs w:val="22"/>
              </w:rPr>
              <w:t>（五）控制</w:t>
            </w:r>
            <w:r w:rsidRPr="00B04B53">
              <w:rPr>
                <w:rStyle w:val="aa"/>
                <w:rFonts w:eastAsia="仿宋_GB2312"/>
                <w:sz w:val="22"/>
                <w:szCs w:val="22"/>
              </w:rPr>
              <w:t>I</w:t>
            </w:r>
            <w:r w:rsidRPr="00B04B53">
              <w:rPr>
                <w:rStyle w:val="aa"/>
                <w:rFonts w:eastAsia="仿宋_GB2312"/>
                <w:sz w:val="22"/>
                <w:szCs w:val="22"/>
              </w:rPr>
              <w:t>类错误</w:t>
            </w:r>
            <w:r w:rsidRPr="00B04B53">
              <w:rPr>
                <w:rFonts w:eastAsia="仿宋_GB2312"/>
                <w:webHidden/>
                <w:sz w:val="22"/>
                <w:szCs w:val="22"/>
              </w:rPr>
              <w:tab/>
            </w:r>
            <w:r w:rsidRPr="00B04B53">
              <w:rPr>
                <w:rFonts w:eastAsia="仿宋_GB2312"/>
                <w:webHidden/>
                <w:sz w:val="22"/>
                <w:szCs w:val="22"/>
              </w:rPr>
              <w:fldChar w:fldCharType="begin"/>
            </w:r>
            <w:r w:rsidRPr="00B04B53">
              <w:rPr>
                <w:rFonts w:eastAsia="仿宋_GB2312"/>
                <w:webHidden/>
                <w:sz w:val="22"/>
                <w:szCs w:val="22"/>
              </w:rPr>
              <w:instrText xml:space="preserve"> PAGEREF _Toc49443233 \h </w:instrText>
            </w:r>
            <w:r w:rsidRPr="00B04B53">
              <w:rPr>
                <w:rFonts w:eastAsia="仿宋_GB2312"/>
                <w:webHidden/>
                <w:sz w:val="22"/>
                <w:szCs w:val="22"/>
              </w:rPr>
            </w:r>
            <w:r w:rsidRPr="00B04B53">
              <w:rPr>
                <w:rFonts w:eastAsia="仿宋_GB2312"/>
                <w:webHidden/>
                <w:sz w:val="22"/>
                <w:szCs w:val="22"/>
              </w:rPr>
              <w:fldChar w:fldCharType="separate"/>
            </w:r>
            <w:r w:rsidR="00530F75" w:rsidRPr="00B04B53">
              <w:rPr>
                <w:rFonts w:eastAsia="仿宋_GB2312"/>
                <w:webHidden/>
                <w:sz w:val="22"/>
                <w:szCs w:val="22"/>
              </w:rPr>
              <w:t>15</w:t>
            </w:r>
            <w:r w:rsidRPr="00B04B53">
              <w:rPr>
                <w:rFonts w:eastAsia="仿宋_GB2312"/>
                <w:webHidden/>
                <w:sz w:val="22"/>
                <w:szCs w:val="22"/>
              </w:rPr>
              <w:fldChar w:fldCharType="end"/>
            </w:r>
          </w:hyperlink>
        </w:p>
        <w:p w14:paraId="3DF4A584" w14:textId="77777777" w:rsidR="00522DB0" w:rsidRPr="00B04B53" w:rsidRDefault="00522DB0" w:rsidP="00EC0FAD">
          <w:pPr>
            <w:pStyle w:val="10"/>
            <w:spacing w:beforeLines="0" w:afterLines="0" w:line="440" w:lineRule="exact"/>
            <w:rPr>
              <w:rFonts w:ascii="Times New Roman" w:eastAsia="仿宋_GB2312" w:hAnsi="Times New Roman"/>
              <w:b w:val="0"/>
              <w:kern w:val="2"/>
              <w:sz w:val="22"/>
              <w:szCs w:val="22"/>
              <w:lang w:eastAsia="zh-CN"/>
            </w:rPr>
          </w:pPr>
          <w:hyperlink w:anchor="_Toc49443234" w:history="1">
            <w:r w:rsidRPr="00B04B53">
              <w:rPr>
                <w:rStyle w:val="aa"/>
                <w:rFonts w:ascii="Times New Roman" w:eastAsia="仿宋_GB2312" w:hAnsi="Times New Roman"/>
                <w:bCs/>
                <w:sz w:val="22"/>
                <w:szCs w:val="22"/>
              </w:rPr>
              <w:t>五、监管考虑</w:t>
            </w:r>
            <w:r w:rsidRPr="00B04B53">
              <w:rPr>
                <w:rFonts w:ascii="Times New Roman" w:eastAsia="仿宋_GB2312" w:hAnsi="Times New Roman"/>
                <w:b w:val="0"/>
                <w:webHidden/>
                <w:sz w:val="22"/>
                <w:szCs w:val="22"/>
              </w:rPr>
              <w:tab/>
            </w:r>
            <w:r w:rsidRPr="00B04B53">
              <w:rPr>
                <w:rFonts w:ascii="Times New Roman" w:eastAsia="仿宋_GB2312" w:hAnsi="Times New Roman"/>
                <w:b w:val="0"/>
                <w:webHidden/>
                <w:sz w:val="22"/>
                <w:szCs w:val="22"/>
              </w:rPr>
              <w:fldChar w:fldCharType="begin"/>
            </w:r>
            <w:r w:rsidRPr="00B04B53">
              <w:rPr>
                <w:rFonts w:ascii="Times New Roman" w:eastAsia="仿宋_GB2312" w:hAnsi="Times New Roman"/>
                <w:b w:val="0"/>
                <w:webHidden/>
                <w:sz w:val="22"/>
                <w:szCs w:val="22"/>
              </w:rPr>
              <w:instrText xml:space="preserve"> PAGEREF _Toc49443234 \h </w:instrText>
            </w:r>
            <w:r w:rsidRPr="00B04B53">
              <w:rPr>
                <w:rFonts w:ascii="Times New Roman" w:eastAsia="仿宋_GB2312" w:hAnsi="Times New Roman"/>
                <w:b w:val="0"/>
                <w:webHidden/>
                <w:sz w:val="22"/>
                <w:szCs w:val="22"/>
              </w:rPr>
            </w:r>
            <w:r w:rsidRPr="00B04B53">
              <w:rPr>
                <w:rFonts w:ascii="Times New Roman" w:eastAsia="仿宋_GB2312" w:hAnsi="Times New Roman"/>
                <w:b w:val="0"/>
                <w:webHidden/>
                <w:sz w:val="22"/>
                <w:szCs w:val="22"/>
              </w:rPr>
              <w:fldChar w:fldCharType="separate"/>
            </w:r>
            <w:r w:rsidR="00530F75" w:rsidRPr="00B04B53">
              <w:rPr>
                <w:rFonts w:ascii="Times New Roman" w:eastAsia="仿宋_GB2312" w:hAnsi="Times New Roman"/>
                <w:b w:val="0"/>
                <w:webHidden/>
                <w:sz w:val="22"/>
                <w:szCs w:val="22"/>
              </w:rPr>
              <w:t>16</w:t>
            </w:r>
            <w:r w:rsidRPr="00B04B53">
              <w:rPr>
                <w:rFonts w:ascii="Times New Roman" w:eastAsia="仿宋_GB2312" w:hAnsi="Times New Roman"/>
                <w:b w:val="0"/>
                <w:webHidden/>
                <w:sz w:val="22"/>
                <w:szCs w:val="22"/>
              </w:rPr>
              <w:fldChar w:fldCharType="end"/>
            </w:r>
          </w:hyperlink>
        </w:p>
        <w:p w14:paraId="6D7E920A" w14:textId="77777777" w:rsidR="00522DB0" w:rsidRPr="00B04B53" w:rsidRDefault="00522DB0" w:rsidP="00EC0FAD">
          <w:pPr>
            <w:pStyle w:val="20"/>
            <w:spacing w:beforeLines="0" w:afterLines="0" w:line="440" w:lineRule="exact"/>
            <w:rPr>
              <w:rFonts w:eastAsia="仿宋_GB2312"/>
              <w:kern w:val="2"/>
              <w:sz w:val="22"/>
              <w:szCs w:val="22"/>
              <w:lang w:eastAsia="zh-CN"/>
            </w:rPr>
          </w:pPr>
          <w:hyperlink w:anchor="_Toc49443235" w:history="1">
            <w:r w:rsidRPr="00B04B53">
              <w:rPr>
                <w:rStyle w:val="aa"/>
                <w:rFonts w:eastAsia="仿宋_GB2312"/>
                <w:sz w:val="22"/>
                <w:szCs w:val="22"/>
              </w:rPr>
              <w:t>（一）明确界定富集人群</w:t>
            </w:r>
            <w:r w:rsidRPr="00B04B53">
              <w:rPr>
                <w:rFonts w:eastAsia="仿宋_GB2312"/>
                <w:webHidden/>
                <w:sz w:val="22"/>
                <w:szCs w:val="22"/>
              </w:rPr>
              <w:tab/>
            </w:r>
            <w:r w:rsidRPr="00B04B53">
              <w:rPr>
                <w:rFonts w:eastAsia="仿宋_GB2312"/>
                <w:webHidden/>
                <w:sz w:val="22"/>
                <w:szCs w:val="22"/>
              </w:rPr>
              <w:fldChar w:fldCharType="begin"/>
            </w:r>
            <w:r w:rsidRPr="00B04B53">
              <w:rPr>
                <w:rFonts w:eastAsia="仿宋_GB2312"/>
                <w:webHidden/>
                <w:sz w:val="22"/>
                <w:szCs w:val="22"/>
              </w:rPr>
              <w:instrText xml:space="preserve"> PAGEREF _Toc49443235 \h </w:instrText>
            </w:r>
            <w:r w:rsidRPr="00B04B53">
              <w:rPr>
                <w:rFonts w:eastAsia="仿宋_GB2312"/>
                <w:webHidden/>
                <w:sz w:val="22"/>
                <w:szCs w:val="22"/>
              </w:rPr>
            </w:r>
            <w:r w:rsidRPr="00B04B53">
              <w:rPr>
                <w:rFonts w:eastAsia="仿宋_GB2312"/>
                <w:webHidden/>
                <w:sz w:val="22"/>
                <w:szCs w:val="22"/>
              </w:rPr>
              <w:fldChar w:fldCharType="separate"/>
            </w:r>
            <w:r w:rsidR="00530F75" w:rsidRPr="00B04B53">
              <w:rPr>
                <w:rFonts w:eastAsia="仿宋_GB2312"/>
                <w:webHidden/>
                <w:sz w:val="22"/>
                <w:szCs w:val="22"/>
              </w:rPr>
              <w:t>16</w:t>
            </w:r>
            <w:r w:rsidRPr="00B04B53">
              <w:rPr>
                <w:rFonts w:eastAsia="仿宋_GB2312"/>
                <w:webHidden/>
                <w:sz w:val="22"/>
                <w:szCs w:val="22"/>
              </w:rPr>
              <w:fldChar w:fldCharType="end"/>
            </w:r>
          </w:hyperlink>
        </w:p>
        <w:p w14:paraId="2BB588B6" w14:textId="77777777" w:rsidR="00522DB0" w:rsidRPr="00B04B53" w:rsidRDefault="00522DB0" w:rsidP="00EC0FAD">
          <w:pPr>
            <w:pStyle w:val="20"/>
            <w:spacing w:beforeLines="0" w:afterLines="0" w:line="440" w:lineRule="exact"/>
            <w:rPr>
              <w:rFonts w:eastAsia="仿宋_GB2312"/>
              <w:kern w:val="2"/>
              <w:sz w:val="22"/>
              <w:szCs w:val="22"/>
              <w:lang w:eastAsia="zh-CN"/>
            </w:rPr>
          </w:pPr>
          <w:hyperlink w:anchor="_Toc49443236" w:history="1">
            <w:r w:rsidRPr="00B04B53">
              <w:rPr>
                <w:rStyle w:val="aa"/>
                <w:rFonts w:eastAsia="仿宋_GB2312"/>
                <w:sz w:val="22"/>
                <w:szCs w:val="22"/>
              </w:rPr>
              <w:t>（二）不应忽视非富集人群的疗效</w:t>
            </w:r>
            <w:r w:rsidRPr="00B04B53">
              <w:rPr>
                <w:rFonts w:eastAsia="仿宋_GB2312"/>
                <w:webHidden/>
                <w:sz w:val="22"/>
                <w:szCs w:val="22"/>
              </w:rPr>
              <w:tab/>
            </w:r>
            <w:r w:rsidRPr="00B04B53">
              <w:rPr>
                <w:rFonts w:eastAsia="仿宋_GB2312"/>
                <w:webHidden/>
                <w:sz w:val="22"/>
                <w:szCs w:val="22"/>
              </w:rPr>
              <w:fldChar w:fldCharType="begin"/>
            </w:r>
            <w:r w:rsidRPr="00B04B53">
              <w:rPr>
                <w:rFonts w:eastAsia="仿宋_GB2312"/>
                <w:webHidden/>
                <w:sz w:val="22"/>
                <w:szCs w:val="22"/>
              </w:rPr>
              <w:instrText xml:space="preserve"> PAGEREF _Toc49443236 \h </w:instrText>
            </w:r>
            <w:r w:rsidRPr="00B04B53">
              <w:rPr>
                <w:rFonts w:eastAsia="仿宋_GB2312"/>
                <w:webHidden/>
                <w:sz w:val="22"/>
                <w:szCs w:val="22"/>
              </w:rPr>
            </w:r>
            <w:r w:rsidRPr="00B04B53">
              <w:rPr>
                <w:rFonts w:eastAsia="仿宋_GB2312"/>
                <w:webHidden/>
                <w:sz w:val="22"/>
                <w:szCs w:val="22"/>
              </w:rPr>
              <w:fldChar w:fldCharType="separate"/>
            </w:r>
            <w:r w:rsidR="00530F75" w:rsidRPr="00B04B53">
              <w:rPr>
                <w:rFonts w:eastAsia="仿宋_GB2312"/>
                <w:webHidden/>
                <w:sz w:val="22"/>
                <w:szCs w:val="22"/>
              </w:rPr>
              <w:t>16</w:t>
            </w:r>
            <w:r w:rsidRPr="00B04B53">
              <w:rPr>
                <w:rFonts w:eastAsia="仿宋_GB2312"/>
                <w:webHidden/>
                <w:sz w:val="22"/>
                <w:szCs w:val="22"/>
              </w:rPr>
              <w:fldChar w:fldCharType="end"/>
            </w:r>
          </w:hyperlink>
        </w:p>
        <w:p w14:paraId="6E4A8A5A" w14:textId="77777777" w:rsidR="00522DB0" w:rsidRPr="00B04B53" w:rsidRDefault="00522DB0" w:rsidP="00EC0FAD">
          <w:pPr>
            <w:pStyle w:val="20"/>
            <w:spacing w:beforeLines="0" w:afterLines="0" w:line="440" w:lineRule="exact"/>
            <w:rPr>
              <w:rFonts w:eastAsia="仿宋_GB2312"/>
              <w:kern w:val="2"/>
              <w:sz w:val="22"/>
              <w:szCs w:val="22"/>
              <w:lang w:eastAsia="zh-CN"/>
            </w:rPr>
          </w:pPr>
          <w:hyperlink w:anchor="_Toc49443237" w:history="1">
            <w:r w:rsidRPr="00B04B53">
              <w:rPr>
                <w:rStyle w:val="aa"/>
                <w:rFonts w:eastAsia="仿宋_GB2312"/>
                <w:sz w:val="22"/>
                <w:szCs w:val="22"/>
              </w:rPr>
              <w:t>（三）预先确定研究方案并与监管机构沟通</w:t>
            </w:r>
            <w:r w:rsidRPr="00B04B53">
              <w:rPr>
                <w:rFonts w:eastAsia="仿宋_GB2312"/>
                <w:webHidden/>
                <w:sz w:val="22"/>
                <w:szCs w:val="22"/>
              </w:rPr>
              <w:tab/>
            </w:r>
            <w:r w:rsidRPr="00B04B53">
              <w:rPr>
                <w:rFonts w:eastAsia="仿宋_GB2312"/>
                <w:webHidden/>
                <w:sz w:val="22"/>
                <w:szCs w:val="22"/>
              </w:rPr>
              <w:fldChar w:fldCharType="begin"/>
            </w:r>
            <w:r w:rsidRPr="00B04B53">
              <w:rPr>
                <w:rFonts w:eastAsia="仿宋_GB2312"/>
                <w:webHidden/>
                <w:sz w:val="22"/>
                <w:szCs w:val="22"/>
              </w:rPr>
              <w:instrText xml:space="preserve"> PAGEREF _Toc49443237 \h </w:instrText>
            </w:r>
            <w:r w:rsidRPr="00B04B53">
              <w:rPr>
                <w:rFonts w:eastAsia="仿宋_GB2312"/>
                <w:webHidden/>
                <w:sz w:val="22"/>
                <w:szCs w:val="22"/>
              </w:rPr>
            </w:r>
            <w:r w:rsidRPr="00B04B53">
              <w:rPr>
                <w:rFonts w:eastAsia="仿宋_GB2312"/>
                <w:webHidden/>
                <w:sz w:val="22"/>
                <w:szCs w:val="22"/>
              </w:rPr>
              <w:fldChar w:fldCharType="separate"/>
            </w:r>
            <w:r w:rsidR="00530F75" w:rsidRPr="00B04B53">
              <w:rPr>
                <w:rFonts w:eastAsia="仿宋_GB2312"/>
                <w:webHidden/>
                <w:sz w:val="22"/>
                <w:szCs w:val="22"/>
              </w:rPr>
              <w:t>16</w:t>
            </w:r>
            <w:r w:rsidRPr="00B04B53">
              <w:rPr>
                <w:rFonts w:eastAsia="仿宋_GB2312"/>
                <w:webHidden/>
                <w:sz w:val="22"/>
                <w:szCs w:val="22"/>
              </w:rPr>
              <w:fldChar w:fldCharType="end"/>
            </w:r>
          </w:hyperlink>
        </w:p>
        <w:p w14:paraId="3CAA8F8A" w14:textId="77777777" w:rsidR="00522DB0" w:rsidRPr="00B04B53" w:rsidRDefault="00522DB0" w:rsidP="00EC0FAD">
          <w:pPr>
            <w:pStyle w:val="10"/>
            <w:spacing w:beforeLines="0" w:afterLines="0" w:line="440" w:lineRule="exact"/>
            <w:rPr>
              <w:rFonts w:ascii="Times New Roman" w:eastAsia="仿宋_GB2312" w:hAnsi="Times New Roman"/>
              <w:b w:val="0"/>
              <w:kern w:val="2"/>
              <w:sz w:val="22"/>
              <w:szCs w:val="22"/>
              <w:lang w:eastAsia="zh-CN"/>
            </w:rPr>
          </w:pPr>
          <w:hyperlink w:anchor="_Toc49443238" w:history="1">
            <w:r w:rsidRPr="00B04B53">
              <w:rPr>
                <w:rStyle w:val="aa"/>
                <w:rFonts w:ascii="Times New Roman" w:eastAsia="仿宋_GB2312" w:hAnsi="Times New Roman"/>
                <w:bCs/>
                <w:sz w:val="22"/>
                <w:szCs w:val="22"/>
              </w:rPr>
              <w:t>六、参考文献</w:t>
            </w:r>
            <w:r w:rsidRPr="00B04B53">
              <w:rPr>
                <w:rFonts w:ascii="Times New Roman" w:eastAsia="仿宋_GB2312" w:hAnsi="Times New Roman"/>
                <w:b w:val="0"/>
                <w:webHidden/>
                <w:sz w:val="22"/>
                <w:szCs w:val="22"/>
              </w:rPr>
              <w:tab/>
            </w:r>
            <w:r w:rsidRPr="00B04B53">
              <w:rPr>
                <w:rFonts w:ascii="Times New Roman" w:eastAsia="仿宋_GB2312" w:hAnsi="Times New Roman"/>
                <w:b w:val="0"/>
                <w:webHidden/>
                <w:sz w:val="22"/>
                <w:szCs w:val="22"/>
              </w:rPr>
              <w:fldChar w:fldCharType="begin"/>
            </w:r>
            <w:r w:rsidRPr="00B04B53">
              <w:rPr>
                <w:rFonts w:ascii="Times New Roman" w:eastAsia="仿宋_GB2312" w:hAnsi="Times New Roman"/>
                <w:b w:val="0"/>
                <w:webHidden/>
                <w:sz w:val="22"/>
                <w:szCs w:val="22"/>
              </w:rPr>
              <w:instrText xml:space="preserve"> PAGEREF _Toc49443238 \h </w:instrText>
            </w:r>
            <w:r w:rsidRPr="00B04B53">
              <w:rPr>
                <w:rFonts w:ascii="Times New Roman" w:eastAsia="仿宋_GB2312" w:hAnsi="Times New Roman"/>
                <w:b w:val="0"/>
                <w:webHidden/>
                <w:sz w:val="22"/>
                <w:szCs w:val="22"/>
              </w:rPr>
            </w:r>
            <w:r w:rsidRPr="00B04B53">
              <w:rPr>
                <w:rFonts w:ascii="Times New Roman" w:eastAsia="仿宋_GB2312" w:hAnsi="Times New Roman"/>
                <w:b w:val="0"/>
                <w:webHidden/>
                <w:sz w:val="22"/>
                <w:szCs w:val="22"/>
              </w:rPr>
              <w:fldChar w:fldCharType="separate"/>
            </w:r>
            <w:r w:rsidR="00530F75" w:rsidRPr="00B04B53">
              <w:rPr>
                <w:rFonts w:ascii="Times New Roman" w:eastAsia="仿宋_GB2312" w:hAnsi="Times New Roman"/>
                <w:b w:val="0"/>
                <w:webHidden/>
                <w:sz w:val="22"/>
                <w:szCs w:val="22"/>
              </w:rPr>
              <w:t>17</w:t>
            </w:r>
            <w:r w:rsidRPr="00B04B53">
              <w:rPr>
                <w:rFonts w:ascii="Times New Roman" w:eastAsia="仿宋_GB2312" w:hAnsi="Times New Roman"/>
                <w:b w:val="0"/>
                <w:webHidden/>
                <w:sz w:val="22"/>
                <w:szCs w:val="22"/>
              </w:rPr>
              <w:fldChar w:fldCharType="end"/>
            </w:r>
          </w:hyperlink>
        </w:p>
        <w:p w14:paraId="765169BC" w14:textId="77777777" w:rsidR="00522DB0" w:rsidRPr="00B04B53" w:rsidRDefault="00522DB0" w:rsidP="00EC0FAD">
          <w:pPr>
            <w:pStyle w:val="10"/>
            <w:spacing w:beforeLines="0" w:afterLines="0" w:line="440" w:lineRule="exact"/>
            <w:rPr>
              <w:rFonts w:ascii="Times New Roman" w:eastAsia="仿宋_GB2312" w:hAnsi="Times New Roman"/>
              <w:b w:val="0"/>
              <w:kern w:val="2"/>
              <w:sz w:val="22"/>
              <w:szCs w:val="22"/>
              <w:lang w:eastAsia="zh-CN"/>
            </w:rPr>
          </w:pPr>
          <w:hyperlink w:anchor="_Toc49443239" w:history="1">
            <w:r w:rsidRPr="00B04B53">
              <w:rPr>
                <w:rStyle w:val="aa"/>
                <w:rFonts w:ascii="Times New Roman" w:eastAsia="仿宋_GB2312" w:hAnsi="Times New Roman"/>
                <w:bCs/>
                <w:sz w:val="22"/>
                <w:szCs w:val="22"/>
              </w:rPr>
              <w:t>附录</w:t>
            </w:r>
            <w:r w:rsidRPr="00B04B53">
              <w:rPr>
                <w:rStyle w:val="aa"/>
                <w:rFonts w:ascii="Times New Roman" w:eastAsia="仿宋_GB2312" w:hAnsi="Times New Roman"/>
                <w:bCs/>
                <w:sz w:val="22"/>
                <w:szCs w:val="22"/>
              </w:rPr>
              <w:t>1</w:t>
            </w:r>
            <w:r w:rsidRPr="00B04B53">
              <w:rPr>
                <w:rStyle w:val="aa"/>
                <w:rFonts w:ascii="Times New Roman" w:eastAsia="仿宋_GB2312" w:hAnsi="Times New Roman"/>
                <w:bCs/>
                <w:sz w:val="22"/>
                <w:szCs w:val="22"/>
              </w:rPr>
              <w:t>：词汇表</w:t>
            </w:r>
            <w:r w:rsidRPr="00B04B53">
              <w:rPr>
                <w:rFonts w:ascii="Times New Roman" w:eastAsia="仿宋_GB2312" w:hAnsi="Times New Roman"/>
                <w:b w:val="0"/>
                <w:webHidden/>
                <w:sz w:val="22"/>
                <w:szCs w:val="22"/>
              </w:rPr>
              <w:tab/>
            </w:r>
            <w:r w:rsidRPr="00B04B53">
              <w:rPr>
                <w:rFonts w:ascii="Times New Roman" w:eastAsia="仿宋_GB2312" w:hAnsi="Times New Roman"/>
                <w:b w:val="0"/>
                <w:webHidden/>
                <w:sz w:val="22"/>
                <w:szCs w:val="22"/>
              </w:rPr>
              <w:fldChar w:fldCharType="begin"/>
            </w:r>
            <w:r w:rsidRPr="00B04B53">
              <w:rPr>
                <w:rFonts w:ascii="Times New Roman" w:eastAsia="仿宋_GB2312" w:hAnsi="Times New Roman"/>
                <w:b w:val="0"/>
                <w:webHidden/>
                <w:sz w:val="22"/>
                <w:szCs w:val="22"/>
              </w:rPr>
              <w:instrText xml:space="preserve"> PAGEREF _Toc49443239 \h </w:instrText>
            </w:r>
            <w:r w:rsidRPr="00B04B53">
              <w:rPr>
                <w:rFonts w:ascii="Times New Roman" w:eastAsia="仿宋_GB2312" w:hAnsi="Times New Roman"/>
                <w:b w:val="0"/>
                <w:webHidden/>
                <w:sz w:val="22"/>
                <w:szCs w:val="22"/>
              </w:rPr>
            </w:r>
            <w:r w:rsidRPr="00B04B53">
              <w:rPr>
                <w:rFonts w:ascii="Times New Roman" w:eastAsia="仿宋_GB2312" w:hAnsi="Times New Roman"/>
                <w:b w:val="0"/>
                <w:webHidden/>
                <w:sz w:val="22"/>
                <w:szCs w:val="22"/>
              </w:rPr>
              <w:fldChar w:fldCharType="separate"/>
            </w:r>
            <w:r w:rsidR="00530F75" w:rsidRPr="00B04B53">
              <w:rPr>
                <w:rFonts w:ascii="Times New Roman" w:eastAsia="仿宋_GB2312" w:hAnsi="Times New Roman"/>
                <w:b w:val="0"/>
                <w:webHidden/>
                <w:sz w:val="22"/>
                <w:szCs w:val="22"/>
              </w:rPr>
              <w:t>23</w:t>
            </w:r>
            <w:r w:rsidRPr="00B04B53">
              <w:rPr>
                <w:rFonts w:ascii="Times New Roman" w:eastAsia="仿宋_GB2312" w:hAnsi="Times New Roman"/>
                <w:b w:val="0"/>
                <w:webHidden/>
                <w:sz w:val="22"/>
                <w:szCs w:val="22"/>
              </w:rPr>
              <w:fldChar w:fldCharType="end"/>
            </w:r>
          </w:hyperlink>
        </w:p>
        <w:p w14:paraId="2C5251E0" w14:textId="77777777" w:rsidR="00522DB0" w:rsidRPr="00B04B53" w:rsidRDefault="00522DB0" w:rsidP="00EC0FAD">
          <w:pPr>
            <w:pStyle w:val="10"/>
            <w:spacing w:beforeLines="0" w:afterLines="0" w:line="440" w:lineRule="exact"/>
            <w:rPr>
              <w:rFonts w:ascii="Times New Roman" w:eastAsia="仿宋_GB2312" w:hAnsi="Times New Roman"/>
              <w:b w:val="0"/>
              <w:kern w:val="2"/>
              <w:sz w:val="22"/>
              <w:szCs w:val="22"/>
              <w:lang w:eastAsia="zh-CN"/>
            </w:rPr>
          </w:pPr>
          <w:hyperlink w:anchor="_Toc49443240" w:history="1">
            <w:r w:rsidRPr="00B04B53">
              <w:rPr>
                <w:rStyle w:val="aa"/>
                <w:rFonts w:ascii="Times New Roman" w:eastAsia="仿宋_GB2312" w:hAnsi="Times New Roman"/>
                <w:bCs/>
                <w:sz w:val="22"/>
                <w:szCs w:val="22"/>
              </w:rPr>
              <w:t>附录</w:t>
            </w:r>
            <w:r w:rsidRPr="00B04B53">
              <w:rPr>
                <w:rStyle w:val="aa"/>
                <w:rFonts w:ascii="Times New Roman" w:eastAsia="仿宋_GB2312" w:hAnsi="Times New Roman"/>
                <w:bCs/>
                <w:sz w:val="22"/>
                <w:szCs w:val="22"/>
              </w:rPr>
              <w:t>2</w:t>
            </w:r>
            <w:r w:rsidRPr="00B04B53">
              <w:rPr>
                <w:rStyle w:val="aa"/>
                <w:rFonts w:ascii="Times New Roman" w:eastAsia="仿宋_GB2312" w:hAnsi="Times New Roman"/>
                <w:bCs/>
                <w:sz w:val="22"/>
                <w:szCs w:val="22"/>
              </w:rPr>
              <w:t>：中英文对照表</w:t>
            </w:r>
            <w:r w:rsidRPr="00B04B53">
              <w:rPr>
                <w:rFonts w:ascii="Times New Roman" w:eastAsia="仿宋_GB2312" w:hAnsi="Times New Roman"/>
                <w:b w:val="0"/>
                <w:webHidden/>
                <w:sz w:val="22"/>
                <w:szCs w:val="22"/>
              </w:rPr>
              <w:tab/>
            </w:r>
            <w:r w:rsidRPr="00B04B53">
              <w:rPr>
                <w:rFonts w:ascii="Times New Roman" w:eastAsia="仿宋_GB2312" w:hAnsi="Times New Roman"/>
                <w:b w:val="0"/>
                <w:webHidden/>
                <w:sz w:val="22"/>
                <w:szCs w:val="22"/>
              </w:rPr>
              <w:fldChar w:fldCharType="begin"/>
            </w:r>
            <w:r w:rsidRPr="00B04B53">
              <w:rPr>
                <w:rFonts w:ascii="Times New Roman" w:eastAsia="仿宋_GB2312" w:hAnsi="Times New Roman"/>
                <w:b w:val="0"/>
                <w:webHidden/>
                <w:sz w:val="22"/>
                <w:szCs w:val="22"/>
              </w:rPr>
              <w:instrText xml:space="preserve"> PAGEREF _Toc49443240 \h </w:instrText>
            </w:r>
            <w:r w:rsidRPr="00B04B53">
              <w:rPr>
                <w:rFonts w:ascii="Times New Roman" w:eastAsia="仿宋_GB2312" w:hAnsi="Times New Roman"/>
                <w:b w:val="0"/>
                <w:webHidden/>
                <w:sz w:val="22"/>
                <w:szCs w:val="22"/>
              </w:rPr>
            </w:r>
            <w:r w:rsidRPr="00B04B53">
              <w:rPr>
                <w:rFonts w:ascii="Times New Roman" w:eastAsia="仿宋_GB2312" w:hAnsi="Times New Roman"/>
                <w:b w:val="0"/>
                <w:webHidden/>
                <w:sz w:val="22"/>
                <w:szCs w:val="22"/>
              </w:rPr>
              <w:fldChar w:fldCharType="separate"/>
            </w:r>
            <w:r w:rsidR="00530F75" w:rsidRPr="00B04B53">
              <w:rPr>
                <w:rFonts w:ascii="Times New Roman" w:eastAsia="仿宋_GB2312" w:hAnsi="Times New Roman"/>
                <w:b w:val="0"/>
                <w:webHidden/>
                <w:sz w:val="22"/>
                <w:szCs w:val="22"/>
              </w:rPr>
              <w:t>25</w:t>
            </w:r>
            <w:r w:rsidRPr="00B04B53">
              <w:rPr>
                <w:rFonts w:ascii="Times New Roman" w:eastAsia="仿宋_GB2312" w:hAnsi="Times New Roman"/>
                <w:b w:val="0"/>
                <w:webHidden/>
                <w:sz w:val="22"/>
                <w:szCs w:val="22"/>
              </w:rPr>
              <w:fldChar w:fldCharType="end"/>
            </w:r>
          </w:hyperlink>
        </w:p>
        <w:p w14:paraId="6D1BCC86" w14:textId="77777777" w:rsidR="00522DB0" w:rsidRPr="00B04B53" w:rsidRDefault="00522DB0" w:rsidP="00EC0FAD">
          <w:pPr>
            <w:pStyle w:val="10"/>
            <w:spacing w:beforeLines="0" w:afterLines="0" w:line="440" w:lineRule="exact"/>
            <w:rPr>
              <w:rFonts w:ascii="Times New Roman" w:eastAsia="仿宋_GB2312" w:hAnsi="Times New Roman"/>
              <w:b w:val="0"/>
              <w:kern w:val="2"/>
              <w:sz w:val="22"/>
              <w:szCs w:val="22"/>
              <w:lang w:eastAsia="zh-CN"/>
            </w:rPr>
          </w:pPr>
          <w:hyperlink w:anchor="_Toc49443241" w:history="1">
            <w:r w:rsidRPr="00B04B53">
              <w:rPr>
                <w:rStyle w:val="aa"/>
                <w:rFonts w:ascii="Times New Roman" w:eastAsia="仿宋_GB2312" w:hAnsi="Times New Roman"/>
                <w:bCs/>
                <w:sz w:val="22"/>
                <w:szCs w:val="22"/>
              </w:rPr>
              <w:t>附录</w:t>
            </w:r>
            <w:r w:rsidRPr="00B04B53">
              <w:rPr>
                <w:rStyle w:val="aa"/>
                <w:rFonts w:ascii="Times New Roman" w:eastAsia="仿宋_GB2312" w:hAnsi="Times New Roman"/>
                <w:bCs/>
                <w:sz w:val="22"/>
                <w:szCs w:val="22"/>
              </w:rPr>
              <w:t>3</w:t>
            </w:r>
            <w:r w:rsidRPr="00B04B53">
              <w:rPr>
                <w:rStyle w:val="aa"/>
                <w:rFonts w:ascii="Times New Roman" w:eastAsia="仿宋_GB2312" w:hAnsi="Times New Roman"/>
                <w:bCs/>
                <w:sz w:val="22"/>
                <w:szCs w:val="22"/>
              </w:rPr>
              <w:t>：富集设计的研究案例</w:t>
            </w:r>
            <w:r w:rsidRPr="00B04B53">
              <w:rPr>
                <w:rFonts w:ascii="Times New Roman" w:eastAsia="仿宋_GB2312" w:hAnsi="Times New Roman"/>
                <w:b w:val="0"/>
                <w:webHidden/>
                <w:sz w:val="22"/>
                <w:szCs w:val="22"/>
              </w:rPr>
              <w:tab/>
            </w:r>
            <w:r w:rsidRPr="00B04B53">
              <w:rPr>
                <w:rFonts w:ascii="Times New Roman" w:eastAsia="仿宋_GB2312" w:hAnsi="Times New Roman"/>
                <w:b w:val="0"/>
                <w:webHidden/>
                <w:sz w:val="22"/>
                <w:szCs w:val="22"/>
              </w:rPr>
              <w:fldChar w:fldCharType="begin"/>
            </w:r>
            <w:r w:rsidRPr="00B04B53">
              <w:rPr>
                <w:rFonts w:ascii="Times New Roman" w:eastAsia="仿宋_GB2312" w:hAnsi="Times New Roman"/>
                <w:b w:val="0"/>
                <w:webHidden/>
                <w:sz w:val="22"/>
                <w:szCs w:val="22"/>
              </w:rPr>
              <w:instrText xml:space="preserve"> PAGEREF _Toc49443241 \h </w:instrText>
            </w:r>
            <w:r w:rsidRPr="00B04B53">
              <w:rPr>
                <w:rFonts w:ascii="Times New Roman" w:eastAsia="仿宋_GB2312" w:hAnsi="Times New Roman"/>
                <w:b w:val="0"/>
                <w:webHidden/>
                <w:sz w:val="22"/>
                <w:szCs w:val="22"/>
              </w:rPr>
            </w:r>
            <w:r w:rsidRPr="00B04B53">
              <w:rPr>
                <w:rFonts w:ascii="Times New Roman" w:eastAsia="仿宋_GB2312" w:hAnsi="Times New Roman"/>
                <w:b w:val="0"/>
                <w:webHidden/>
                <w:sz w:val="22"/>
                <w:szCs w:val="22"/>
              </w:rPr>
              <w:fldChar w:fldCharType="separate"/>
            </w:r>
            <w:r w:rsidR="00530F75" w:rsidRPr="00B04B53">
              <w:rPr>
                <w:rFonts w:ascii="Times New Roman" w:eastAsia="仿宋_GB2312" w:hAnsi="Times New Roman"/>
                <w:b w:val="0"/>
                <w:webHidden/>
                <w:sz w:val="22"/>
                <w:szCs w:val="22"/>
              </w:rPr>
              <w:t>28</w:t>
            </w:r>
            <w:r w:rsidRPr="00B04B53">
              <w:rPr>
                <w:rFonts w:ascii="Times New Roman" w:eastAsia="仿宋_GB2312" w:hAnsi="Times New Roman"/>
                <w:b w:val="0"/>
                <w:webHidden/>
                <w:sz w:val="22"/>
                <w:szCs w:val="22"/>
              </w:rPr>
              <w:fldChar w:fldCharType="end"/>
            </w:r>
          </w:hyperlink>
        </w:p>
        <w:p w14:paraId="5E821BD3" w14:textId="77777777" w:rsidR="00522DB0" w:rsidRPr="00B04B53" w:rsidRDefault="00522DB0" w:rsidP="00EC0FAD">
          <w:pPr>
            <w:pStyle w:val="20"/>
            <w:spacing w:beforeLines="0" w:afterLines="0" w:line="440" w:lineRule="exact"/>
            <w:rPr>
              <w:rFonts w:eastAsia="仿宋_GB2312"/>
              <w:kern w:val="2"/>
              <w:sz w:val="22"/>
              <w:szCs w:val="22"/>
              <w:lang w:eastAsia="zh-CN"/>
            </w:rPr>
          </w:pPr>
          <w:hyperlink w:anchor="_Toc49443242" w:history="1">
            <w:r w:rsidRPr="00B04B53">
              <w:rPr>
                <w:rStyle w:val="aa"/>
                <w:rFonts w:eastAsia="仿宋_GB2312"/>
                <w:b/>
                <w:sz w:val="22"/>
                <w:szCs w:val="22"/>
              </w:rPr>
              <w:t>示例</w:t>
            </w:r>
            <w:r w:rsidRPr="00B04B53">
              <w:rPr>
                <w:rStyle w:val="aa"/>
                <w:rFonts w:eastAsia="仿宋_GB2312"/>
                <w:b/>
                <w:sz w:val="22"/>
                <w:szCs w:val="22"/>
              </w:rPr>
              <w:t>1</w:t>
            </w:r>
            <w:r w:rsidRPr="00B04B53">
              <w:rPr>
                <w:rStyle w:val="aa"/>
                <w:rFonts w:eastAsia="仿宋_GB2312"/>
                <w:b/>
                <w:sz w:val="22"/>
                <w:szCs w:val="22"/>
              </w:rPr>
              <w:t>：</w:t>
            </w:r>
            <w:r w:rsidRPr="00B04B53">
              <w:rPr>
                <w:rStyle w:val="aa"/>
                <w:rFonts w:eastAsia="仿宋_GB2312"/>
                <w:sz w:val="22"/>
                <w:szCs w:val="22"/>
              </w:rPr>
              <w:t>预后型富集</w:t>
            </w:r>
            <w:r w:rsidRPr="00B04B53">
              <w:rPr>
                <w:rStyle w:val="aa"/>
                <w:rFonts w:eastAsia="仿宋_GB2312"/>
                <w:sz w:val="22"/>
                <w:szCs w:val="22"/>
              </w:rPr>
              <w:t>——</w:t>
            </w:r>
            <w:r w:rsidRPr="00B04B53">
              <w:rPr>
                <w:rStyle w:val="aa"/>
                <w:rFonts w:eastAsia="仿宋_GB2312"/>
                <w:sz w:val="22"/>
                <w:szCs w:val="22"/>
              </w:rPr>
              <w:t>心血管病研究</w:t>
            </w:r>
            <w:r w:rsidRPr="00B04B53">
              <w:rPr>
                <w:rFonts w:eastAsia="仿宋_GB2312"/>
                <w:webHidden/>
                <w:sz w:val="22"/>
                <w:szCs w:val="22"/>
              </w:rPr>
              <w:tab/>
            </w:r>
            <w:r w:rsidRPr="00B04B53">
              <w:rPr>
                <w:rFonts w:eastAsia="仿宋_GB2312"/>
                <w:webHidden/>
                <w:sz w:val="22"/>
                <w:szCs w:val="22"/>
              </w:rPr>
              <w:fldChar w:fldCharType="begin"/>
            </w:r>
            <w:r w:rsidRPr="00B04B53">
              <w:rPr>
                <w:rFonts w:eastAsia="仿宋_GB2312"/>
                <w:webHidden/>
                <w:sz w:val="22"/>
                <w:szCs w:val="22"/>
              </w:rPr>
              <w:instrText xml:space="preserve"> PAGEREF _Toc49443242 \h </w:instrText>
            </w:r>
            <w:r w:rsidRPr="00B04B53">
              <w:rPr>
                <w:rFonts w:eastAsia="仿宋_GB2312"/>
                <w:webHidden/>
                <w:sz w:val="22"/>
                <w:szCs w:val="22"/>
              </w:rPr>
            </w:r>
            <w:r w:rsidRPr="00B04B53">
              <w:rPr>
                <w:rFonts w:eastAsia="仿宋_GB2312"/>
                <w:webHidden/>
                <w:sz w:val="22"/>
                <w:szCs w:val="22"/>
              </w:rPr>
              <w:fldChar w:fldCharType="separate"/>
            </w:r>
            <w:r w:rsidR="00530F75" w:rsidRPr="00B04B53">
              <w:rPr>
                <w:rFonts w:eastAsia="仿宋_GB2312"/>
                <w:webHidden/>
                <w:sz w:val="22"/>
                <w:szCs w:val="22"/>
              </w:rPr>
              <w:t>28</w:t>
            </w:r>
            <w:r w:rsidRPr="00B04B53">
              <w:rPr>
                <w:rFonts w:eastAsia="仿宋_GB2312"/>
                <w:webHidden/>
                <w:sz w:val="22"/>
                <w:szCs w:val="22"/>
              </w:rPr>
              <w:fldChar w:fldCharType="end"/>
            </w:r>
          </w:hyperlink>
        </w:p>
        <w:p w14:paraId="4072641D" w14:textId="77777777" w:rsidR="00522DB0" w:rsidRPr="00B04B53" w:rsidRDefault="00522DB0" w:rsidP="00EC0FAD">
          <w:pPr>
            <w:pStyle w:val="20"/>
            <w:spacing w:beforeLines="0" w:afterLines="0" w:line="440" w:lineRule="exact"/>
            <w:rPr>
              <w:rFonts w:eastAsia="仿宋_GB2312"/>
              <w:kern w:val="2"/>
              <w:sz w:val="22"/>
              <w:szCs w:val="22"/>
              <w:lang w:eastAsia="zh-CN"/>
            </w:rPr>
          </w:pPr>
          <w:hyperlink w:anchor="_Toc49443243" w:history="1">
            <w:r w:rsidRPr="00B04B53">
              <w:rPr>
                <w:rStyle w:val="aa"/>
                <w:rFonts w:eastAsia="仿宋_GB2312"/>
                <w:b/>
                <w:sz w:val="22"/>
                <w:szCs w:val="22"/>
              </w:rPr>
              <w:t>示例</w:t>
            </w:r>
            <w:r w:rsidRPr="00B04B53">
              <w:rPr>
                <w:rStyle w:val="aa"/>
                <w:rFonts w:eastAsia="仿宋_GB2312"/>
                <w:b/>
                <w:sz w:val="22"/>
                <w:szCs w:val="22"/>
              </w:rPr>
              <w:t>2</w:t>
            </w:r>
            <w:r w:rsidRPr="00B04B53">
              <w:rPr>
                <w:rStyle w:val="aa"/>
                <w:rFonts w:eastAsia="仿宋_GB2312"/>
                <w:b/>
                <w:sz w:val="22"/>
                <w:szCs w:val="22"/>
              </w:rPr>
              <w:t>：</w:t>
            </w:r>
            <w:r w:rsidRPr="00B04B53">
              <w:rPr>
                <w:rStyle w:val="aa"/>
                <w:rFonts w:eastAsia="仿宋_GB2312"/>
                <w:sz w:val="22"/>
                <w:szCs w:val="22"/>
              </w:rPr>
              <w:t>预测型富集</w:t>
            </w:r>
            <w:r w:rsidRPr="00B04B53">
              <w:rPr>
                <w:rStyle w:val="aa"/>
                <w:rFonts w:eastAsia="仿宋_GB2312"/>
                <w:sz w:val="22"/>
                <w:szCs w:val="22"/>
              </w:rPr>
              <w:t>——</w:t>
            </w:r>
            <w:r w:rsidRPr="00B04B53">
              <w:rPr>
                <w:rStyle w:val="aa"/>
                <w:rFonts w:eastAsia="仿宋_GB2312"/>
                <w:sz w:val="22"/>
                <w:szCs w:val="22"/>
              </w:rPr>
              <w:t>黑色素瘤研究</w:t>
            </w:r>
            <w:r w:rsidRPr="00B04B53">
              <w:rPr>
                <w:rFonts w:eastAsia="仿宋_GB2312"/>
                <w:webHidden/>
                <w:sz w:val="22"/>
                <w:szCs w:val="22"/>
              </w:rPr>
              <w:tab/>
            </w:r>
            <w:r w:rsidRPr="00B04B53">
              <w:rPr>
                <w:rFonts w:eastAsia="仿宋_GB2312"/>
                <w:webHidden/>
                <w:sz w:val="22"/>
                <w:szCs w:val="22"/>
              </w:rPr>
              <w:fldChar w:fldCharType="begin"/>
            </w:r>
            <w:r w:rsidRPr="00B04B53">
              <w:rPr>
                <w:rFonts w:eastAsia="仿宋_GB2312"/>
                <w:webHidden/>
                <w:sz w:val="22"/>
                <w:szCs w:val="22"/>
              </w:rPr>
              <w:instrText xml:space="preserve"> PAGEREF _Toc49443243 \h </w:instrText>
            </w:r>
            <w:r w:rsidRPr="00B04B53">
              <w:rPr>
                <w:rFonts w:eastAsia="仿宋_GB2312"/>
                <w:webHidden/>
                <w:sz w:val="22"/>
                <w:szCs w:val="22"/>
              </w:rPr>
            </w:r>
            <w:r w:rsidRPr="00B04B53">
              <w:rPr>
                <w:rFonts w:eastAsia="仿宋_GB2312"/>
                <w:webHidden/>
                <w:sz w:val="22"/>
                <w:szCs w:val="22"/>
              </w:rPr>
              <w:fldChar w:fldCharType="separate"/>
            </w:r>
            <w:r w:rsidR="00530F75" w:rsidRPr="00B04B53">
              <w:rPr>
                <w:rFonts w:eastAsia="仿宋_GB2312"/>
                <w:webHidden/>
                <w:sz w:val="22"/>
                <w:szCs w:val="22"/>
              </w:rPr>
              <w:t>28</w:t>
            </w:r>
            <w:r w:rsidRPr="00B04B53">
              <w:rPr>
                <w:rFonts w:eastAsia="仿宋_GB2312"/>
                <w:webHidden/>
                <w:sz w:val="22"/>
                <w:szCs w:val="22"/>
              </w:rPr>
              <w:fldChar w:fldCharType="end"/>
            </w:r>
          </w:hyperlink>
        </w:p>
        <w:p w14:paraId="7F778D0A" w14:textId="77777777" w:rsidR="00522DB0" w:rsidRPr="00B04B53" w:rsidRDefault="00522DB0" w:rsidP="00EC0FAD">
          <w:pPr>
            <w:pStyle w:val="20"/>
            <w:spacing w:beforeLines="0" w:afterLines="0" w:line="440" w:lineRule="exact"/>
            <w:rPr>
              <w:rFonts w:eastAsia="仿宋_GB2312"/>
              <w:kern w:val="2"/>
              <w:sz w:val="22"/>
              <w:szCs w:val="22"/>
              <w:lang w:eastAsia="zh-CN"/>
            </w:rPr>
          </w:pPr>
          <w:hyperlink w:anchor="_Toc49443244" w:history="1">
            <w:r w:rsidRPr="00B04B53">
              <w:rPr>
                <w:rStyle w:val="aa"/>
                <w:rFonts w:eastAsia="仿宋_GB2312"/>
                <w:b/>
                <w:sz w:val="22"/>
                <w:szCs w:val="22"/>
              </w:rPr>
              <w:t>示例</w:t>
            </w:r>
            <w:r w:rsidRPr="00B04B53">
              <w:rPr>
                <w:rStyle w:val="aa"/>
                <w:rFonts w:eastAsia="仿宋_GB2312"/>
                <w:b/>
                <w:sz w:val="22"/>
                <w:szCs w:val="22"/>
              </w:rPr>
              <w:t>3</w:t>
            </w:r>
            <w:r w:rsidRPr="00B04B53">
              <w:rPr>
                <w:rStyle w:val="aa"/>
                <w:rFonts w:eastAsia="仿宋_GB2312"/>
                <w:b/>
                <w:sz w:val="22"/>
                <w:szCs w:val="22"/>
              </w:rPr>
              <w:t>：</w:t>
            </w:r>
            <w:r w:rsidRPr="00B04B53">
              <w:rPr>
                <w:rStyle w:val="aa"/>
                <w:rFonts w:eastAsia="仿宋_GB2312"/>
                <w:sz w:val="22"/>
                <w:szCs w:val="22"/>
              </w:rPr>
              <w:t>随机撤药设计</w:t>
            </w:r>
            <w:r w:rsidRPr="00B04B53">
              <w:rPr>
                <w:rStyle w:val="aa"/>
                <w:rFonts w:eastAsia="仿宋_GB2312"/>
                <w:sz w:val="22"/>
                <w:szCs w:val="22"/>
              </w:rPr>
              <w:t>——</w:t>
            </w:r>
            <w:r w:rsidRPr="00B04B53">
              <w:rPr>
                <w:rStyle w:val="aa"/>
                <w:rFonts w:eastAsia="仿宋_GB2312"/>
                <w:sz w:val="22"/>
                <w:szCs w:val="22"/>
              </w:rPr>
              <w:t>普瑞巴林用于治疗纤维性肌痛症的研究</w:t>
            </w:r>
            <w:r w:rsidRPr="00B04B53">
              <w:rPr>
                <w:rFonts w:eastAsia="仿宋_GB2312"/>
                <w:webHidden/>
                <w:sz w:val="22"/>
                <w:szCs w:val="22"/>
              </w:rPr>
              <w:tab/>
            </w:r>
            <w:r w:rsidRPr="00B04B53">
              <w:rPr>
                <w:rFonts w:eastAsia="仿宋_GB2312"/>
                <w:webHidden/>
                <w:sz w:val="22"/>
                <w:szCs w:val="22"/>
              </w:rPr>
              <w:fldChar w:fldCharType="begin"/>
            </w:r>
            <w:r w:rsidRPr="00B04B53">
              <w:rPr>
                <w:rFonts w:eastAsia="仿宋_GB2312"/>
                <w:webHidden/>
                <w:sz w:val="22"/>
                <w:szCs w:val="22"/>
              </w:rPr>
              <w:instrText xml:space="preserve"> PAGEREF _Toc49443244 \h </w:instrText>
            </w:r>
            <w:r w:rsidRPr="00B04B53">
              <w:rPr>
                <w:rFonts w:eastAsia="仿宋_GB2312"/>
                <w:webHidden/>
                <w:sz w:val="22"/>
                <w:szCs w:val="22"/>
              </w:rPr>
            </w:r>
            <w:r w:rsidRPr="00B04B53">
              <w:rPr>
                <w:rFonts w:eastAsia="仿宋_GB2312"/>
                <w:webHidden/>
                <w:sz w:val="22"/>
                <w:szCs w:val="22"/>
              </w:rPr>
              <w:fldChar w:fldCharType="separate"/>
            </w:r>
            <w:r w:rsidR="00530F75" w:rsidRPr="00B04B53">
              <w:rPr>
                <w:rFonts w:eastAsia="仿宋_GB2312"/>
                <w:webHidden/>
                <w:sz w:val="22"/>
                <w:szCs w:val="22"/>
              </w:rPr>
              <w:t>29</w:t>
            </w:r>
            <w:r w:rsidRPr="00B04B53">
              <w:rPr>
                <w:rFonts w:eastAsia="仿宋_GB2312"/>
                <w:webHidden/>
                <w:sz w:val="22"/>
                <w:szCs w:val="22"/>
              </w:rPr>
              <w:fldChar w:fldCharType="end"/>
            </w:r>
          </w:hyperlink>
        </w:p>
        <w:p w14:paraId="286AB70A" w14:textId="77777777" w:rsidR="00522DB0" w:rsidRPr="00B04B53" w:rsidRDefault="00522DB0" w:rsidP="00EC0FAD">
          <w:pPr>
            <w:pStyle w:val="20"/>
            <w:spacing w:beforeLines="0" w:afterLines="0" w:line="440" w:lineRule="exact"/>
            <w:rPr>
              <w:rFonts w:eastAsia="仿宋_GB2312"/>
              <w:kern w:val="2"/>
              <w:sz w:val="22"/>
              <w:szCs w:val="22"/>
              <w:lang w:eastAsia="zh-CN"/>
            </w:rPr>
          </w:pPr>
          <w:hyperlink w:anchor="_Toc49443245" w:history="1">
            <w:r w:rsidRPr="00B04B53">
              <w:rPr>
                <w:rStyle w:val="aa"/>
                <w:rFonts w:eastAsia="仿宋_GB2312"/>
                <w:b/>
                <w:sz w:val="22"/>
                <w:szCs w:val="22"/>
              </w:rPr>
              <w:t>示例</w:t>
            </w:r>
            <w:r w:rsidRPr="00B04B53">
              <w:rPr>
                <w:rStyle w:val="aa"/>
                <w:rFonts w:eastAsia="仿宋_GB2312"/>
                <w:b/>
                <w:sz w:val="22"/>
                <w:szCs w:val="22"/>
              </w:rPr>
              <w:t>4</w:t>
            </w:r>
            <w:r w:rsidRPr="00B04B53">
              <w:rPr>
                <w:rStyle w:val="aa"/>
                <w:rFonts w:eastAsia="仿宋_GB2312"/>
                <w:b/>
                <w:sz w:val="22"/>
                <w:szCs w:val="22"/>
              </w:rPr>
              <w:t>：</w:t>
            </w:r>
            <w:r w:rsidRPr="00B04B53">
              <w:rPr>
                <w:rStyle w:val="aa"/>
                <w:rFonts w:eastAsia="仿宋_GB2312"/>
                <w:sz w:val="22"/>
                <w:szCs w:val="22"/>
              </w:rPr>
              <w:t>预测型富集</w:t>
            </w:r>
            <w:r w:rsidRPr="00B04B53">
              <w:rPr>
                <w:rStyle w:val="aa"/>
                <w:rFonts w:eastAsia="仿宋_GB2312"/>
                <w:sz w:val="22"/>
                <w:szCs w:val="22"/>
              </w:rPr>
              <w:t>——MSI</w:t>
            </w:r>
            <w:r w:rsidRPr="00B04B53">
              <w:rPr>
                <w:rStyle w:val="aa"/>
                <w:rFonts w:eastAsia="仿宋_GB2312"/>
                <w:sz w:val="22"/>
                <w:szCs w:val="22"/>
              </w:rPr>
              <w:t>研究</w:t>
            </w:r>
            <w:r w:rsidRPr="00B04B53">
              <w:rPr>
                <w:rFonts w:eastAsia="仿宋_GB2312"/>
                <w:webHidden/>
                <w:sz w:val="22"/>
                <w:szCs w:val="22"/>
              </w:rPr>
              <w:tab/>
            </w:r>
            <w:r w:rsidRPr="00B04B53">
              <w:rPr>
                <w:rFonts w:eastAsia="仿宋_GB2312"/>
                <w:webHidden/>
                <w:sz w:val="22"/>
                <w:szCs w:val="22"/>
              </w:rPr>
              <w:fldChar w:fldCharType="begin"/>
            </w:r>
            <w:r w:rsidRPr="00B04B53">
              <w:rPr>
                <w:rFonts w:eastAsia="仿宋_GB2312"/>
                <w:webHidden/>
                <w:sz w:val="22"/>
                <w:szCs w:val="22"/>
              </w:rPr>
              <w:instrText xml:space="preserve"> PAGEREF _Toc49443245 \h </w:instrText>
            </w:r>
            <w:r w:rsidRPr="00B04B53">
              <w:rPr>
                <w:rFonts w:eastAsia="仿宋_GB2312"/>
                <w:webHidden/>
                <w:sz w:val="22"/>
                <w:szCs w:val="22"/>
              </w:rPr>
            </w:r>
            <w:r w:rsidRPr="00B04B53">
              <w:rPr>
                <w:rFonts w:eastAsia="仿宋_GB2312"/>
                <w:webHidden/>
                <w:sz w:val="22"/>
                <w:szCs w:val="22"/>
              </w:rPr>
              <w:fldChar w:fldCharType="separate"/>
            </w:r>
            <w:r w:rsidR="00530F75" w:rsidRPr="00B04B53">
              <w:rPr>
                <w:rFonts w:eastAsia="仿宋_GB2312"/>
                <w:webHidden/>
                <w:sz w:val="22"/>
                <w:szCs w:val="22"/>
              </w:rPr>
              <w:t>30</w:t>
            </w:r>
            <w:r w:rsidRPr="00B04B53">
              <w:rPr>
                <w:rFonts w:eastAsia="仿宋_GB2312"/>
                <w:webHidden/>
                <w:sz w:val="22"/>
                <w:szCs w:val="22"/>
              </w:rPr>
              <w:fldChar w:fldCharType="end"/>
            </w:r>
          </w:hyperlink>
        </w:p>
        <w:p w14:paraId="447B51F8" w14:textId="5A2E13D5" w:rsidR="002D0831" w:rsidRPr="00522DB0" w:rsidRDefault="00951B95" w:rsidP="00EC0FAD">
          <w:pPr>
            <w:widowControl/>
            <w:spacing w:line="440" w:lineRule="exact"/>
            <w:jc w:val="left"/>
            <w:rPr>
              <w:rFonts w:ascii="Times New Roman" w:eastAsia="华文仿宋" w:hAnsi="Times New Roman" w:cs="Times New Roman"/>
              <w:kern w:val="0"/>
              <w:sz w:val="22"/>
            </w:rPr>
          </w:pPr>
          <w:r w:rsidRPr="00B04B53">
            <w:rPr>
              <w:rFonts w:ascii="Times New Roman" w:eastAsia="仿宋_GB2312" w:hAnsi="Times New Roman" w:cs="Times New Roman"/>
              <w:b/>
              <w:bCs/>
              <w:kern w:val="0"/>
              <w:sz w:val="22"/>
              <w:lang w:val="zh-CN" w:eastAsia="en-US"/>
            </w:rPr>
            <w:fldChar w:fldCharType="end"/>
          </w:r>
          <w:r w:rsidR="008A3C10" w:rsidRPr="00522DB0">
            <w:rPr>
              <w:rFonts w:ascii="Times New Roman" w:eastAsia="华文仿宋" w:hAnsi="Times New Roman" w:cs="Times New Roman"/>
              <w:b/>
              <w:bCs/>
              <w:kern w:val="0"/>
              <w:sz w:val="22"/>
              <w:lang w:val="zh-CN"/>
            </w:rPr>
            <w:t xml:space="preserve"> </w:t>
          </w:r>
        </w:p>
      </w:sdtContent>
    </w:sdt>
    <w:p w14:paraId="2830C9B4" w14:textId="77777777" w:rsidR="000B2013" w:rsidRPr="00D5783B" w:rsidRDefault="000B2013" w:rsidP="00842B43">
      <w:pPr>
        <w:widowControl/>
        <w:jc w:val="center"/>
        <w:rPr>
          <w:rFonts w:ascii="Times New Roman" w:eastAsia="华文仿宋" w:hAnsi="Times New Roman" w:cs="Times New Roman"/>
          <w:b/>
          <w:kern w:val="0"/>
          <w:sz w:val="32"/>
          <w:szCs w:val="36"/>
        </w:rPr>
        <w:sectPr w:rsidR="000B2013" w:rsidRPr="00D5783B" w:rsidSect="00640626">
          <w:headerReference w:type="even" r:id="rId10"/>
          <w:headerReference w:type="default" r:id="rId11"/>
          <w:footerReference w:type="default" r:id="rId12"/>
          <w:type w:val="continuous"/>
          <w:pgSz w:w="11906" w:h="16838" w:code="9"/>
          <w:pgMar w:top="1440" w:right="1274" w:bottom="1440" w:left="1797" w:header="851" w:footer="992" w:gutter="0"/>
          <w:pgNumType w:start="0"/>
          <w:cols w:space="425"/>
          <w:titlePg/>
          <w:docGrid w:type="lines" w:linePitch="312"/>
        </w:sectPr>
      </w:pPr>
    </w:p>
    <w:p w14:paraId="72B6CC17" w14:textId="77777777" w:rsidR="00EA77D4" w:rsidRPr="00D5783B" w:rsidRDefault="00DE6B67" w:rsidP="00CB004A">
      <w:pPr>
        <w:autoSpaceDE w:val="0"/>
        <w:autoSpaceDN w:val="0"/>
        <w:adjustRightInd w:val="0"/>
        <w:spacing w:line="276" w:lineRule="auto"/>
        <w:jc w:val="center"/>
        <w:rPr>
          <w:rFonts w:ascii="Times New Roman" w:eastAsia="方正小标宋简体" w:hAnsi="Times New Roman" w:cs="Times New Roman"/>
          <w:sz w:val="36"/>
          <w:szCs w:val="36"/>
        </w:rPr>
      </w:pPr>
      <w:r w:rsidRPr="00D5783B">
        <w:rPr>
          <w:rFonts w:ascii="Times New Roman" w:eastAsia="方正小标宋简体" w:hAnsi="Times New Roman" w:cs="Times New Roman"/>
          <w:sz w:val="36"/>
          <w:szCs w:val="36"/>
        </w:rPr>
        <w:lastRenderedPageBreak/>
        <w:t>药物临床试验</w:t>
      </w:r>
      <w:r w:rsidR="00EA77D4" w:rsidRPr="00D5783B">
        <w:rPr>
          <w:rFonts w:ascii="Times New Roman" w:eastAsia="方正小标宋简体" w:hAnsi="Times New Roman" w:cs="Times New Roman"/>
          <w:sz w:val="36"/>
          <w:szCs w:val="36"/>
        </w:rPr>
        <w:t>富集</w:t>
      </w:r>
      <w:r w:rsidR="00402433" w:rsidRPr="00D5783B">
        <w:rPr>
          <w:rFonts w:ascii="Times New Roman" w:eastAsia="方正小标宋简体" w:hAnsi="Times New Roman" w:cs="Times New Roman"/>
          <w:sz w:val="36"/>
          <w:szCs w:val="36"/>
        </w:rPr>
        <w:t>策略</w:t>
      </w:r>
      <w:r w:rsidR="00D20B36" w:rsidRPr="00D5783B">
        <w:rPr>
          <w:rFonts w:ascii="Times New Roman" w:eastAsia="方正小标宋简体" w:hAnsi="Times New Roman" w:cs="Times New Roman"/>
          <w:sz w:val="36"/>
          <w:szCs w:val="36"/>
        </w:rPr>
        <w:t>与</w:t>
      </w:r>
      <w:r w:rsidR="00DB02C1" w:rsidRPr="00D5783B">
        <w:rPr>
          <w:rFonts w:ascii="Times New Roman" w:eastAsia="方正小标宋简体" w:hAnsi="Times New Roman" w:cs="Times New Roman"/>
          <w:sz w:val="36"/>
          <w:szCs w:val="36"/>
        </w:rPr>
        <w:t>设计</w:t>
      </w:r>
      <w:r w:rsidR="00EA77D4" w:rsidRPr="00D5783B">
        <w:rPr>
          <w:rFonts w:ascii="Times New Roman" w:eastAsia="方正小标宋简体" w:hAnsi="Times New Roman" w:cs="Times New Roman"/>
          <w:sz w:val="36"/>
          <w:szCs w:val="36"/>
        </w:rPr>
        <w:t>指导原则</w:t>
      </w:r>
    </w:p>
    <w:p w14:paraId="69C0760E" w14:textId="77777777" w:rsidR="00842B43" w:rsidRPr="00D5783B" w:rsidRDefault="00842B43" w:rsidP="00991D83">
      <w:pPr>
        <w:widowControl/>
        <w:spacing w:line="360" w:lineRule="auto"/>
        <w:jc w:val="center"/>
        <w:rPr>
          <w:rFonts w:ascii="Times New Roman" w:eastAsia="华文仿宋" w:hAnsi="Times New Roman" w:cs="Times New Roman"/>
          <w:b/>
          <w:color w:val="000000" w:themeColor="text1"/>
          <w:kern w:val="0"/>
          <w:sz w:val="28"/>
          <w:szCs w:val="28"/>
        </w:rPr>
      </w:pPr>
    </w:p>
    <w:p w14:paraId="177DDFEA" w14:textId="77777777" w:rsidR="00A36BDE" w:rsidRPr="00D5783B" w:rsidRDefault="00E662E1" w:rsidP="00CB004A">
      <w:pPr>
        <w:pStyle w:val="11"/>
        <w:tabs>
          <w:tab w:val="left" w:pos="709"/>
        </w:tabs>
        <w:spacing w:beforeLines="0" w:afterLines="0" w:line="360" w:lineRule="auto"/>
        <w:ind w:left="624" w:firstLineChars="0" w:hanging="64"/>
        <w:outlineLvl w:val="0"/>
        <w:rPr>
          <w:rFonts w:eastAsia="黑体"/>
          <w:bCs/>
          <w:sz w:val="32"/>
          <w:szCs w:val="28"/>
        </w:rPr>
      </w:pPr>
      <w:bookmarkStart w:id="5" w:name="_Toc49443220"/>
      <w:r w:rsidRPr="00D5783B">
        <w:rPr>
          <w:rFonts w:eastAsia="黑体"/>
          <w:bCs/>
          <w:sz w:val="32"/>
          <w:szCs w:val="28"/>
        </w:rPr>
        <w:t>一、</w:t>
      </w:r>
      <w:r w:rsidR="00F54972" w:rsidRPr="00D5783B">
        <w:rPr>
          <w:rFonts w:eastAsia="黑体"/>
          <w:bCs/>
          <w:sz w:val="32"/>
          <w:szCs w:val="28"/>
        </w:rPr>
        <w:t>概述</w:t>
      </w:r>
      <w:bookmarkEnd w:id="5"/>
    </w:p>
    <w:p w14:paraId="5303CBE7" w14:textId="77777777" w:rsidR="00EA5A7F" w:rsidRPr="00D5783B" w:rsidRDefault="00EA5A7F"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临床试验的</w:t>
      </w:r>
      <w:r w:rsidR="001E40E1" w:rsidRPr="00D5783B">
        <w:rPr>
          <w:rFonts w:ascii="Times New Roman" w:eastAsia="仿宋_GB2312" w:hAnsi="Times New Roman" w:cs="Times New Roman"/>
          <w:sz w:val="32"/>
        </w:rPr>
        <w:t>目的</w:t>
      </w:r>
      <w:r w:rsidRPr="00D5783B">
        <w:rPr>
          <w:rFonts w:ascii="Times New Roman" w:eastAsia="仿宋_GB2312" w:hAnsi="Times New Roman" w:cs="Times New Roman"/>
          <w:sz w:val="32"/>
        </w:rPr>
        <w:t>是在</w:t>
      </w:r>
      <w:r w:rsidR="001F0C58" w:rsidRPr="00D5783B">
        <w:rPr>
          <w:rFonts w:ascii="Times New Roman" w:eastAsia="仿宋_GB2312" w:hAnsi="Times New Roman" w:cs="Times New Roman"/>
          <w:sz w:val="32"/>
        </w:rPr>
        <w:t>入</w:t>
      </w:r>
      <w:r w:rsidR="00E64815" w:rsidRPr="00D5783B">
        <w:rPr>
          <w:rFonts w:ascii="Times New Roman" w:eastAsia="仿宋_GB2312" w:hAnsi="Times New Roman" w:cs="Times New Roman"/>
          <w:sz w:val="32"/>
        </w:rPr>
        <w:t>组</w:t>
      </w:r>
      <w:r w:rsidRPr="00D5783B">
        <w:rPr>
          <w:rFonts w:ascii="Times New Roman" w:eastAsia="仿宋_GB2312" w:hAnsi="Times New Roman" w:cs="Times New Roman"/>
          <w:sz w:val="32"/>
        </w:rPr>
        <w:t>的</w:t>
      </w:r>
      <w:r w:rsidR="0049004B"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中</w:t>
      </w:r>
      <w:r w:rsidR="00402433" w:rsidRPr="00D5783B">
        <w:rPr>
          <w:rFonts w:ascii="Times New Roman" w:eastAsia="仿宋_GB2312" w:hAnsi="Times New Roman" w:cs="Times New Roman"/>
          <w:sz w:val="32"/>
        </w:rPr>
        <w:t>验证</w:t>
      </w:r>
      <w:r w:rsidR="009A2C9B" w:rsidRPr="00D5783B">
        <w:rPr>
          <w:rFonts w:ascii="Times New Roman" w:eastAsia="仿宋_GB2312" w:hAnsi="Times New Roman" w:cs="Times New Roman"/>
          <w:sz w:val="32"/>
        </w:rPr>
        <w:t>试验</w:t>
      </w:r>
      <w:r w:rsidRPr="00D5783B">
        <w:rPr>
          <w:rFonts w:ascii="Times New Roman" w:eastAsia="仿宋_GB2312" w:hAnsi="Times New Roman" w:cs="Times New Roman"/>
          <w:sz w:val="32"/>
        </w:rPr>
        <w:t>药物的</w:t>
      </w:r>
      <w:r w:rsidR="00C03AE6" w:rsidRPr="00D5783B">
        <w:rPr>
          <w:rFonts w:ascii="Times New Roman" w:eastAsia="仿宋_GB2312" w:hAnsi="Times New Roman" w:cs="Times New Roman"/>
          <w:sz w:val="32"/>
        </w:rPr>
        <w:t>有效性和</w:t>
      </w:r>
      <w:r w:rsidR="00B60671" w:rsidRPr="00D5783B">
        <w:rPr>
          <w:rFonts w:ascii="Times New Roman" w:eastAsia="仿宋_GB2312" w:hAnsi="Times New Roman" w:cs="Times New Roman"/>
          <w:sz w:val="32"/>
        </w:rPr>
        <w:t>安全性</w:t>
      </w:r>
      <w:r w:rsidR="00850279" w:rsidRPr="00D5783B">
        <w:rPr>
          <w:rFonts w:ascii="Times New Roman" w:eastAsia="仿宋_GB2312" w:hAnsi="Times New Roman" w:cs="Times New Roman"/>
          <w:sz w:val="32"/>
        </w:rPr>
        <w:t>。但实际上，</w:t>
      </w:r>
      <w:r w:rsidR="006F0E9F" w:rsidRPr="00D5783B">
        <w:rPr>
          <w:rFonts w:ascii="Times New Roman" w:eastAsia="仿宋_GB2312" w:hAnsi="Times New Roman" w:cs="Times New Roman"/>
          <w:sz w:val="32"/>
        </w:rPr>
        <w:t>由于</w:t>
      </w:r>
      <w:r w:rsidR="0049004B" w:rsidRPr="00D5783B">
        <w:rPr>
          <w:rFonts w:ascii="Times New Roman" w:eastAsia="仿宋_GB2312" w:hAnsi="Times New Roman" w:cs="Times New Roman"/>
          <w:sz w:val="32"/>
        </w:rPr>
        <w:t>受试者</w:t>
      </w:r>
      <w:r w:rsidR="007E0800" w:rsidRPr="00D5783B">
        <w:rPr>
          <w:rFonts w:ascii="Times New Roman" w:eastAsia="仿宋_GB2312" w:hAnsi="Times New Roman" w:cs="Times New Roman"/>
          <w:sz w:val="32"/>
        </w:rPr>
        <w:t>病理生理学特点</w:t>
      </w:r>
      <w:r w:rsidR="006F0E9F" w:rsidRPr="00D5783B">
        <w:rPr>
          <w:rFonts w:ascii="Times New Roman" w:eastAsia="仿宋_GB2312" w:hAnsi="Times New Roman" w:cs="Times New Roman"/>
          <w:sz w:val="32"/>
        </w:rPr>
        <w:t>和药物作用</w:t>
      </w:r>
      <w:r w:rsidR="00B84920" w:rsidRPr="00D5783B">
        <w:rPr>
          <w:rFonts w:ascii="Times New Roman" w:eastAsia="仿宋_GB2312" w:hAnsi="Times New Roman" w:cs="Times New Roman"/>
          <w:sz w:val="32"/>
        </w:rPr>
        <w:t>机理的复杂性</w:t>
      </w:r>
      <w:r w:rsidR="006F0E9F" w:rsidRPr="00D5783B">
        <w:rPr>
          <w:rFonts w:ascii="Times New Roman" w:eastAsia="仿宋_GB2312" w:hAnsi="Times New Roman" w:cs="Times New Roman"/>
          <w:sz w:val="32"/>
        </w:rPr>
        <w:t>，</w:t>
      </w:r>
      <w:r w:rsidR="007E0800" w:rsidRPr="00D5783B">
        <w:rPr>
          <w:rFonts w:ascii="Times New Roman" w:eastAsia="仿宋_GB2312" w:hAnsi="Times New Roman" w:cs="Times New Roman"/>
          <w:sz w:val="32"/>
        </w:rPr>
        <w:t>不同</w:t>
      </w:r>
      <w:r w:rsidR="0049004B" w:rsidRPr="00D5783B">
        <w:rPr>
          <w:rFonts w:ascii="Times New Roman" w:eastAsia="仿宋_GB2312" w:hAnsi="Times New Roman" w:cs="Times New Roman"/>
          <w:sz w:val="32"/>
        </w:rPr>
        <w:t>受试者</w:t>
      </w:r>
      <w:r w:rsidR="00896DDE" w:rsidRPr="00D5783B">
        <w:rPr>
          <w:rFonts w:ascii="Times New Roman" w:eastAsia="仿宋_GB2312" w:hAnsi="Times New Roman" w:cs="Times New Roman"/>
          <w:sz w:val="32"/>
        </w:rPr>
        <w:t>的</w:t>
      </w:r>
      <w:r w:rsidR="007E0800" w:rsidRPr="00D5783B">
        <w:rPr>
          <w:rFonts w:ascii="Times New Roman" w:eastAsia="仿宋_GB2312" w:hAnsi="Times New Roman" w:cs="Times New Roman"/>
          <w:sz w:val="32"/>
        </w:rPr>
        <w:t>药物</w:t>
      </w:r>
      <w:r w:rsidR="00850279" w:rsidRPr="00D5783B">
        <w:rPr>
          <w:rFonts w:ascii="Times New Roman" w:eastAsia="仿宋_GB2312" w:hAnsi="Times New Roman" w:cs="Times New Roman"/>
          <w:sz w:val="32"/>
        </w:rPr>
        <w:t>治疗效果</w:t>
      </w:r>
      <w:r w:rsidR="006F0E9F" w:rsidRPr="00D5783B">
        <w:rPr>
          <w:rFonts w:ascii="Times New Roman" w:eastAsia="仿宋_GB2312" w:hAnsi="Times New Roman" w:cs="Times New Roman"/>
          <w:sz w:val="32"/>
        </w:rPr>
        <w:t>不尽相同</w:t>
      </w:r>
      <w:r w:rsidR="00850279" w:rsidRPr="00D5783B">
        <w:rPr>
          <w:rFonts w:ascii="Times New Roman" w:eastAsia="仿宋_GB2312" w:hAnsi="Times New Roman" w:cs="Times New Roman"/>
          <w:sz w:val="32"/>
        </w:rPr>
        <w:t>，从而影响临床试验的效率</w:t>
      </w:r>
      <w:r w:rsidR="006F0E9F" w:rsidRPr="00D5783B">
        <w:rPr>
          <w:rFonts w:ascii="Times New Roman" w:eastAsia="仿宋_GB2312" w:hAnsi="Times New Roman" w:cs="Times New Roman"/>
          <w:sz w:val="32"/>
        </w:rPr>
        <w:t>。</w:t>
      </w:r>
      <w:r w:rsidR="00850279" w:rsidRPr="00D5783B">
        <w:rPr>
          <w:rFonts w:ascii="Times New Roman" w:eastAsia="仿宋_GB2312" w:hAnsi="Times New Roman" w:cs="Times New Roman"/>
          <w:sz w:val="32"/>
        </w:rPr>
        <w:t>为了</w:t>
      </w:r>
      <w:r w:rsidR="000B5001" w:rsidRPr="00D5783B">
        <w:rPr>
          <w:rFonts w:ascii="Times New Roman" w:eastAsia="仿宋_GB2312" w:hAnsi="Times New Roman" w:cs="Times New Roman"/>
          <w:sz w:val="32"/>
        </w:rPr>
        <w:t>入组</w:t>
      </w:r>
      <w:r w:rsidR="00D27EED" w:rsidRPr="00D5783B">
        <w:rPr>
          <w:rFonts w:ascii="Times New Roman" w:eastAsia="仿宋_GB2312" w:hAnsi="Times New Roman" w:cs="Times New Roman"/>
          <w:sz w:val="32"/>
        </w:rPr>
        <w:t>能够从</w:t>
      </w:r>
      <w:r w:rsidR="007A3E30" w:rsidRPr="00D5783B">
        <w:rPr>
          <w:rFonts w:ascii="Times New Roman" w:eastAsia="仿宋_GB2312" w:hAnsi="Times New Roman" w:cs="Times New Roman"/>
          <w:sz w:val="32"/>
        </w:rPr>
        <w:t>试验药物</w:t>
      </w:r>
      <w:r w:rsidR="00D27EED" w:rsidRPr="00D5783B">
        <w:rPr>
          <w:rFonts w:ascii="Times New Roman" w:eastAsia="仿宋_GB2312" w:hAnsi="Times New Roman" w:cs="Times New Roman"/>
          <w:sz w:val="32"/>
        </w:rPr>
        <w:t>中获益</w:t>
      </w:r>
      <w:r w:rsidR="00850279" w:rsidRPr="00D5783B">
        <w:rPr>
          <w:rFonts w:ascii="Times New Roman" w:eastAsia="仿宋_GB2312" w:hAnsi="Times New Roman" w:cs="Times New Roman"/>
          <w:sz w:val="32"/>
        </w:rPr>
        <w:t>最大化</w:t>
      </w:r>
      <w:r w:rsidR="00D27EED" w:rsidRPr="00D5783B">
        <w:rPr>
          <w:rFonts w:ascii="Times New Roman" w:eastAsia="仿宋_GB2312" w:hAnsi="Times New Roman" w:cs="Times New Roman"/>
          <w:sz w:val="32"/>
        </w:rPr>
        <w:t>的</w:t>
      </w:r>
      <w:r w:rsidR="0049004B" w:rsidRPr="00D5783B">
        <w:rPr>
          <w:rFonts w:ascii="Times New Roman" w:eastAsia="仿宋_GB2312" w:hAnsi="Times New Roman" w:cs="Times New Roman"/>
          <w:sz w:val="32"/>
        </w:rPr>
        <w:t>受试者</w:t>
      </w:r>
      <w:r w:rsidR="00D27EED" w:rsidRPr="00D5783B">
        <w:rPr>
          <w:rFonts w:ascii="Times New Roman" w:eastAsia="仿宋_GB2312" w:hAnsi="Times New Roman" w:cs="Times New Roman"/>
          <w:sz w:val="32"/>
        </w:rPr>
        <w:t>，</w:t>
      </w:r>
      <w:r w:rsidR="00850279" w:rsidRPr="00D5783B">
        <w:rPr>
          <w:rFonts w:ascii="Times New Roman" w:eastAsia="仿宋_GB2312" w:hAnsi="Times New Roman" w:cs="Times New Roman"/>
          <w:sz w:val="32"/>
        </w:rPr>
        <w:t>以</w:t>
      </w:r>
      <w:r w:rsidR="00D27EED" w:rsidRPr="00D5783B">
        <w:rPr>
          <w:rFonts w:ascii="Times New Roman" w:eastAsia="仿宋_GB2312" w:hAnsi="Times New Roman" w:cs="Times New Roman"/>
          <w:sz w:val="32"/>
        </w:rPr>
        <w:t>提高临床试验的</w:t>
      </w:r>
      <w:r w:rsidR="00922F8E" w:rsidRPr="00D5783B">
        <w:rPr>
          <w:rFonts w:ascii="Times New Roman" w:eastAsia="仿宋_GB2312" w:hAnsi="Times New Roman" w:cs="Times New Roman"/>
          <w:sz w:val="32"/>
        </w:rPr>
        <w:t>效率</w:t>
      </w:r>
      <w:r w:rsidR="00850279" w:rsidRPr="00D5783B">
        <w:rPr>
          <w:rFonts w:ascii="Times New Roman" w:eastAsia="仿宋_GB2312" w:hAnsi="Times New Roman" w:cs="Times New Roman"/>
          <w:sz w:val="32"/>
        </w:rPr>
        <w:t>，富集策略的概念应运而生</w:t>
      </w:r>
      <w:r w:rsidRPr="00D5783B">
        <w:rPr>
          <w:rFonts w:ascii="Times New Roman" w:eastAsia="仿宋_GB2312" w:hAnsi="Times New Roman" w:cs="Times New Roman"/>
          <w:sz w:val="32"/>
        </w:rPr>
        <w:t>。</w:t>
      </w:r>
    </w:p>
    <w:p w14:paraId="53B24A16" w14:textId="77777777" w:rsidR="00EA5A7F" w:rsidRPr="00D5783B" w:rsidRDefault="00EA5A7F"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富集</w:t>
      </w:r>
      <w:r w:rsidR="000C793E" w:rsidRPr="00D5783B">
        <w:rPr>
          <w:rFonts w:ascii="Times New Roman" w:eastAsia="仿宋_GB2312" w:hAnsi="Times New Roman" w:cs="Times New Roman"/>
          <w:sz w:val="32"/>
        </w:rPr>
        <w:t>是指</w:t>
      </w:r>
      <w:r w:rsidRPr="00D5783B">
        <w:rPr>
          <w:rFonts w:ascii="Times New Roman" w:eastAsia="仿宋_GB2312" w:hAnsi="Times New Roman" w:cs="Times New Roman"/>
          <w:sz w:val="32"/>
        </w:rPr>
        <w:t>在临床试验中</w:t>
      </w:r>
      <w:r w:rsidR="00D27EED" w:rsidRPr="00D5783B">
        <w:rPr>
          <w:rFonts w:ascii="Times New Roman" w:eastAsia="仿宋_GB2312" w:hAnsi="Times New Roman" w:cs="Times New Roman"/>
          <w:sz w:val="32"/>
        </w:rPr>
        <w:t>根据</w:t>
      </w:r>
      <w:r w:rsidR="0049004B"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的某些特征（如人口学、病理生理学、组织学、基因</w:t>
      </w:r>
      <w:r w:rsidR="003F44AE" w:rsidRPr="00D5783B">
        <w:rPr>
          <w:rFonts w:ascii="Times New Roman" w:eastAsia="仿宋_GB2312" w:hAnsi="Times New Roman" w:cs="Times New Roman"/>
          <w:sz w:val="32"/>
        </w:rPr>
        <w:t>组</w:t>
      </w:r>
      <w:r w:rsidR="00B60671" w:rsidRPr="00D5783B">
        <w:rPr>
          <w:rFonts w:ascii="Times New Roman" w:eastAsia="仿宋_GB2312" w:hAnsi="Times New Roman" w:cs="Times New Roman"/>
          <w:sz w:val="32"/>
        </w:rPr>
        <w:t>和蛋白</w:t>
      </w:r>
      <w:r w:rsidR="00117F69" w:rsidRPr="00D5783B">
        <w:rPr>
          <w:rFonts w:ascii="Times New Roman" w:eastAsia="仿宋_GB2312" w:hAnsi="Times New Roman" w:cs="Times New Roman"/>
          <w:sz w:val="32"/>
        </w:rPr>
        <w:t>质</w:t>
      </w:r>
      <w:r w:rsidRPr="00D5783B">
        <w:rPr>
          <w:rFonts w:ascii="Times New Roman" w:eastAsia="仿宋_GB2312" w:hAnsi="Times New Roman" w:cs="Times New Roman"/>
          <w:sz w:val="32"/>
        </w:rPr>
        <w:t>组学等）</w:t>
      </w:r>
      <w:r w:rsidR="00D27EED" w:rsidRPr="00D5783B">
        <w:rPr>
          <w:rFonts w:ascii="Times New Roman" w:eastAsia="仿宋_GB2312" w:hAnsi="Times New Roman" w:cs="Times New Roman"/>
          <w:sz w:val="32"/>
        </w:rPr>
        <w:t>前瞻性地</w:t>
      </w:r>
      <w:r w:rsidR="00F1117F" w:rsidRPr="00D5783B">
        <w:rPr>
          <w:rFonts w:ascii="Times New Roman" w:eastAsia="仿宋_GB2312" w:hAnsi="Times New Roman" w:cs="Times New Roman"/>
          <w:sz w:val="32"/>
        </w:rPr>
        <w:t>精准定义</w:t>
      </w:r>
      <w:r w:rsidR="00850279" w:rsidRPr="00D5783B">
        <w:rPr>
          <w:rFonts w:ascii="Times New Roman" w:eastAsia="仿宋_GB2312" w:hAnsi="Times New Roman" w:cs="Times New Roman"/>
          <w:sz w:val="32"/>
        </w:rPr>
        <w:t>从</w:t>
      </w:r>
      <w:r w:rsidR="00F1117F" w:rsidRPr="00D5783B">
        <w:rPr>
          <w:rFonts w:ascii="Times New Roman" w:eastAsia="仿宋_GB2312" w:hAnsi="Times New Roman" w:cs="Times New Roman"/>
          <w:sz w:val="32"/>
        </w:rPr>
        <w:t>试验药物</w:t>
      </w:r>
      <w:r w:rsidR="00850279" w:rsidRPr="00D5783B">
        <w:rPr>
          <w:rFonts w:ascii="Times New Roman" w:eastAsia="仿宋_GB2312" w:hAnsi="Times New Roman" w:cs="Times New Roman"/>
          <w:sz w:val="32"/>
        </w:rPr>
        <w:t>中获益最大化</w:t>
      </w:r>
      <w:r w:rsidR="00F1117F" w:rsidRPr="00D5783B">
        <w:rPr>
          <w:rFonts w:ascii="Times New Roman" w:eastAsia="仿宋_GB2312" w:hAnsi="Times New Roman" w:cs="Times New Roman"/>
          <w:sz w:val="32"/>
        </w:rPr>
        <w:t>的目标人群</w:t>
      </w:r>
      <w:r w:rsidR="008F5D32" w:rsidRPr="00D5783B">
        <w:rPr>
          <w:rFonts w:ascii="Times New Roman" w:eastAsia="仿宋_GB2312" w:hAnsi="Times New Roman" w:cs="Times New Roman"/>
          <w:sz w:val="32"/>
        </w:rPr>
        <w:t>。</w:t>
      </w:r>
      <w:r w:rsidR="00850279" w:rsidRPr="00D5783B">
        <w:rPr>
          <w:rFonts w:ascii="Times New Roman" w:eastAsia="仿宋_GB2312" w:hAnsi="Times New Roman" w:cs="Times New Roman"/>
          <w:sz w:val="32"/>
        </w:rPr>
        <w:t>在</w:t>
      </w:r>
      <w:r w:rsidRPr="00D5783B">
        <w:rPr>
          <w:rFonts w:ascii="Times New Roman" w:eastAsia="仿宋_GB2312" w:hAnsi="Times New Roman" w:cs="Times New Roman"/>
          <w:sz w:val="32"/>
        </w:rPr>
        <w:t>临床试验有多种选择</w:t>
      </w:r>
      <w:r w:rsidR="0049004B"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的</w:t>
      </w:r>
      <w:r w:rsidR="00850279" w:rsidRPr="00D5783B">
        <w:rPr>
          <w:rFonts w:ascii="Times New Roman" w:eastAsia="仿宋_GB2312" w:hAnsi="Times New Roman" w:cs="Times New Roman"/>
          <w:sz w:val="32"/>
        </w:rPr>
        <w:t>富集</w:t>
      </w:r>
      <w:r w:rsidRPr="00D5783B">
        <w:rPr>
          <w:rFonts w:ascii="Times New Roman" w:eastAsia="仿宋_GB2312" w:hAnsi="Times New Roman" w:cs="Times New Roman"/>
          <w:sz w:val="32"/>
        </w:rPr>
        <w:t>策略，例如</w:t>
      </w:r>
      <w:r w:rsidR="00D27EED" w:rsidRPr="00D5783B">
        <w:rPr>
          <w:rFonts w:ascii="Times New Roman" w:eastAsia="仿宋_GB2312" w:hAnsi="Times New Roman" w:cs="Times New Roman"/>
          <w:sz w:val="32"/>
        </w:rPr>
        <w:t>，</w:t>
      </w:r>
      <w:r w:rsidRPr="00D5783B">
        <w:rPr>
          <w:rFonts w:ascii="Times New Roman" w:eastAsia="仿宋_GB2312" w:hAnsi="Times New Roman" w:cs="Times New Roman"/>
          <w:sz w:val="32"/>
        </w:rPr>
        <w:t>可以选择因具有一</w:t>
      </w:r>
      <w:r w:rsidR="004C3199" w:rsidRPr="00D5783B">
        <w:rPr>
          <w:rFonts w:ascii="Times New Roman" w:eastAsia="仿宋_GB2312" w:hAnsi="Times New Roman" w:cs="Times New Roman"/>
          <w:sz w:val="32"/>
        </w:rPr>
        <w:t>定</w:t>
      </w:r>
      <w:r w:rsidRPr="00D5783B">
        <w:rPr>
          <w:rFonts w:ascii="Times New Roman" w:eastAsia="仿宋_GB2312" w:hAnsi="Times New Roman" w:cs="Times New Roman"/>
          <w:sz w:val="32"/>
        </w:rPr>
        <w:t>特征而对研究药物</w:t>
      </w:r>
      <w:r w:rsidR="004C3199" w:rsidRPr="00D5783B">
        <w:rPr>
          <w:rFonts w:ascii="Times New Roman" w:eastAsia="仿宋_GB2312" w:hAnsi="Times New Roman" w:cs="Times New Roman"/>
          <w:sz w:val="32"/>
        </w:rPr>
        <w:t>最有可能</w:t>
      </w:r>
      <w:r w:rsidR="00B60671" w:rsidRPr="00D5783B">
        <w:rPr>
          <w:rFonts w:ascii="Times New Roman" w:eastAsia="仿宋_GB2312" w:hAnsi="Times New Roman" w:cs="Times New Roman"/>
          <w:sz w:val="32"/>
        </w:rPr>
        <w:t>应答</w:t>
      </w:r>
      <w:r w:rsidRPr="00D5783B">
        <w:rPr>
          <w:rFonts w:ascii="Times New Roman" w:eastAsia="仿宋_GB2312" w:hAnsi="Times New Roman" w:cs="Times New Roman"/>
          <w:sz w:val="32"/>
        </w:rPr>
        <w:t>的</w:t>
      </w:r>
      <w:r w:rsidR="0049004B"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，也可以选择那些对</w:t>
      </w:r>
      <w:r w:rsidR="002E4C39" w:rsidRPr="00D5783B">
        <w:rPr>
          <w:rFonts w:ascii="Times New Roman" w:eastAsia="仿宋_GB2312" w:hAnsi="Times New Roman" w:cs="Times New Roman"/>
          <w:sz w:val="32"/>
        </w:rPr>
        <w:t>现有</w:t>
      </w:r>
      <w:r w:rsidR="00C7138C" w:rsidRPr="00D5783B">
        <w:rPr>
          <w:rFonts w:ascii="Times New Roman" w:eastAsia="仿宋_GB2312" w:hAnsi="Times New Roman" w:cs="Times New Roman"/>
          <w:sz w:val="32"/>
        </w:rPr>
        <w:t>药物治疗</w:t>
      </w:r>
      <w:r w:rsidRPr="00D5783B">
        <w:rPr>
          <w:rFonts w:ascii="Times New Roman" w:eastAsia="仿宋_GB2312" w:hAnsi="Times New Roman" w:cs="Times New Roman"/>
          <w:sz w:val="32"/>
        </w:rPr>
        <w:t>效果不明显而</w:t>
      </w:r>
      <w:r w:rsidR="00251363" w:rsidRPr="00D5783B">
        <w:rPr>
          <w:rFonts w:ascii="Times New Roman" w:eastAsia="仿宋_GB2312" w:hAnsi="Times New Roman" w:cs="Times New Roman"/>
          <w:sz w:val="32"/>
        </w:rPr>
        <w:t>可能</w:t>
      </w:r>
      <w:r w:rsidRPr="00D5783B">
        <w:rPr>
          <w:rFonts w:ascii="Times New Roman" w:eastAsia="仿宋_GB2312" w:hAnsi="Times New Roman" w:cs="Times New Roman"/>
          <w:sz w:val="32"/>
        </w:rPr>
        <w:t>对试验药物敏感的</w:t>
      </w:r>
      <w:r w:rsidR="0049004B"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，或者单纯选择</w:t>
      </w:r>
      <w:r w:rsidR="004C3199" w:rsidRPr="00D5783B">
        <w:rPr>
          <w:rFonts w:ascii="Times New Roman" w:eastAsia="仿宋_GB2312" w:hAnsi="Times New Roman" w:cs="Times New Roman"/>
          <w:sz w:val="32"/>
        </w:rPr>
        <w:t>更容易出现终点事件</w:t>
      </w:r>
      <w:r w:rsidRPr="00D5783B">
        <w:rPr>
          <w:rFonts w:ascii="Times New Roman" w:eastAsia="仿宋_GB2312" w:hAnsi="Times New Roman" w:cs="Times New Roman"/>
          <w:sz w:val="32"/>
        </w:rPr>
        <w:t>的</w:t>
      </w:r>
      <w:r w:rsidR="0049004B" w:rsidRPr="00D5783B">
        <w:rPr>
          <w:rFonts w:ascii="Times New Roman" w:eastAsia="仿宋_GB2312" w:hAnsi="Times New Roman" w:cs="Times New Roman"/>
          <w:sz w:val="32"/>
        </w:rPr>
        <w:t>受试者</w:t>
      </w:r>
      <w:r w:rsidR="00ED36F0" w:rsidRPr="00D5783B">
        <w:rPr>
          <w:rFonts w:ascii="Times New Roman" w:eastAsia="仿宋_GB2312" w:hAnsi="Times New Roman" w:cs="Times New Roman"/>
          <w:sz w:val="32"/>
        </w:rPr>
        <w:t>，等等</w:t>
      </w:r>
      <w:r w:rsidRPr="00D5783B">
        <w:rPr>
          <w:rFonts w:ascii="Times New Roman" w:eastAsia="仿宋_GB2312" w:hAnsi="Times New Roman" w:cs="Times New Roman"/>
          <w:sz w:val="32"/>
        </w:rPr>
        <w:t>。</w:t>
      </w:r>
    </w:p>
    <w:p w14:paraId="79D120C7" w14:textId="77777777" w:rsidR="003A635E" w:rsidRPr="00D5783B" w:rsidRDefault="002D70C9"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本</w:t>
      </w:r>
      <w:r w:rsidR="00537180" w:rsidRPr="00D5783B">
        <w:rPr>
          <w:rFonts w:ascii="Times New Roman" w:eastAsia="仿宋_GB2312" w:hAnsi="Times New Roman" w:cs="Times New Roman"/>
          <w:sz w:val="32"/>
        </w:rPr>
        <w:t>指导原则</w:t>
      </w:r>
      <w:r w:rsidR="009D4E7E" w:rsidRPr="00D5783B">
        <w:rPr>
          <w:rFonts w:ascii="Times New Roman" w:eastAsia="仿宋_GB2312" w:hAnsi="Times New Roman" w:cs="Times New Roman"/>
          <w:sz w:val="32"/>
        </w:rPr>
        <w:t>阐述</w:t>
      </w:r>
      <w:r w:rsidR="00850279" w:rsidRPr="00D5783B">
        <w:rPr>
          <w:rFonts w:ascii="Times New Roman" w:eastAsia="仿宋_GB2312" w:hAnsi="Times New Roman" w:cs="Times New Roman"/>
          <w:sz w:val="32"/>
        </w:rPr>
        <w:t>了常用的</w:t>
      </w:r>
      <w:r w:rsidR="00F2293D" w:rsidRPr="00D5783B">
        <w:rPr>
          <w:rFonts w:ascii="Times New Roman" w:eastAsia="仿宋_GB2312" w:hAnsi="Times New Roman" w:cs="Times New Roman"/>
          <w:sz w:val="32"/>
        </w:rPr>
        <w:t>富集</w:t>
      </w:r>
      <w:r w:rsidR="00873ABF" w:rsidRPr="00D5783B">
        <w:rPr>
          <w:rFonts w:ascii="Times New Roman" w:eastAsia="仿宋_GB2312" w:hAnsi="Times New Roman" w:cs="Times New Roman"/>
          <w:sz w:val="32"/>
        </w:rPr>
        <w:t>策略与</w:t>
      </w:r>
      <w:r w:rsidR="00F2293D" w:rsidRPr="00D5783B">
        <w:rPr>
          <w:rFonts w:ascii="Times New Roman" w:eastAsia="仿宋_GB2312" w:hAnsi="Times New Roman" w:cs="Times New Roman"/>
          <w:sz w:val="32"/>
        </w:rPr>
        <w:t>设计</w:t>
      </w:r>
      <w:r w:rsidR="00F17E02" w:rsidRPr="00D5783B">
        <w:rPr>
          <w:rFonts w:ascii="Times New Roman" w:eastAsia="仿宋_GB2312" w:hAnsi="Times New Roman" w:cs="Times New Roman"/>
          <w:sz w:val="32"/>
        </w:rPr>
        <w:t>的原理</w:t>
      </w:r>
      <w:r w:rsidR="00303567" w:rsidRPr="00D5783B">
        <w:rPr>
          <w:rFonts w:ascii="Times New Roman" w:eastAsia="仿宋_GB2312" w:hAnsi="Times New Roman" w:cs="Times New Roman"/>
          <w:sz w:val="32"/>
        </w:rPr>
        <w:t>与</w:t>
      </w:r>
      <w:r w:rsidR="00F17E02" w:rsidRPr="00D5783B">
        <w:rPr>
          <w:rFonts w:ascii="Times New Roman" w:eastAsia="仿宋_GB2312" w:hAnsi="Times New Roman" w:cs="Times New Roman"/>
          <w:sz w:val="32"/>
        </w:rPr>
        <w:t>方法</w:t>
      </w:r>
      <w:r w:rsidR="00303567" w:rsidRPr="00D5783B">
        <w:rPr>
          <w:rFonts w:ascii="Times New Roman" w:eastAsia="仿宋_GB2312" w:hAnsi="Times New Roman" w:cs="Times New Roman"/>
          <w:sz w:val="32"/>
        </w:rPr>
        <w:t>、各自的优缺点</w:t>
      </w:r>
      <w:r w:rsidR="009D4E7E" w:rsidRPr="00D5783B">
        <w:rPr>
          <w:rFonts w:ascii="Times New Roman" w:eastAsia="仿宋_GB2312" w:hAnsi="Times New Roman" w:cs="Times New Roman"/>
          <w:sz w:val="32"/>
        </w:rPr>
        <w:t>，</w:t>
      </w:r>
      <w:r w:rsidR="008D530C" w:rsidRPr="00D5783B">
        <w:rPr>
          <w:rFonts w:ascii="Times New Roman" w:eastAsia="仿宋_GB2312" w:hAnsi="Times New Roman" w:cs="Times New Roman"/>
          <w:sz w:val="32"/>
        </w:rPr>
        <w:t>并从</w:t>
      </w:r>
      <w:r w:rsidR="00E36811" w:rsidRPr="00D5783B">
        <w:rPr>
          <w:rFonts w:ascii="Times New Roman" w:eastAsia="仿宋_GB2312" w:hAnsi="Times New Roman" w:cs="Times New Roman"/>
          <w:sz w:val="32"/>
        </w:rPr>
        <w:t>实际应用和</w:t>
      </w:r>
      <w:r w:rsidR="008D530C" w:rsidRPr="00D5783B">
        <w:rPr>
          <w:rFonts w:ascii="Times New Roman" w:eastAsia="仿宋_GB2312" w:hAnsi="Times New Roman" w:cs="Times New Roman"/>
          <w:sz w:val="32"/>
        </w:rPr>
        <w:t>监管角度说明</w:t>
      </w:r>
      <w:r w:rsidR="0088592D" w:rsidRPr="00D5783B">
        <w:rPr>
          <w:rFonts w:ascii="Times New Roman" w:eastAsia="仿宋_GB2312" w:hAnsi="Times New Roman" w:cs="Times New Roman"/>
          <w:sz w:val="32"/>
        </w:rPr>
        <w:t>需要考虑的关键问题。</w:t>
      </w:r>
      <w:r w:rsidR="00F2293D" w:rsidRPr="00D5783B">
        <w:rPr>
          <w:rFonts w:ascii="Times New Roman" w:eastAsia="仿宋_GB2312" w:hAnsi="Times New Roman" w:cs="Times New Roman"/>
          <w:sz w:val="32"/>
        </w:rPr>
        <w:t>本</w:t>
      </w:r>
      <w:r w:rsidR="00911F49" w:rsidRPr="00D5783B">
        <w:rPr>
          <w:rFonts w:ascii="Times New Roman" w:eastAsia="仿宋_GB2312" w:hAnsi="Times New Roman" w:cs="Times New Roman"/>
          <w:sz w:val="32"/>
        </w:rPr>
        <w:t>指导原则</w:t>
      </w:r>
      <w:r w:rsidR="00F2293D" w:rsidRPr="00D5783B">
        <w:rPr>
          <w:rFonts w:ascii="Times New Roman" w:eastAsia="仿宋_GB2312" w:hAnsi="Times New Roman" w:cs="Times New Roman"/>
          <w:sz w:val="32"/>
        </w:rPr>
        <w:t>中，</w:t>
      </w:r>
      <w:r w:rsidR="00951B95" w:rsidRPr="00B20F5F">
        <w:rPr>
          <w:rFonts w:ascii="仿宋_GB2312" w:eastAsia="仿宋_GB2312" w:hAnsi="Times New Roman" w:cs="Times New Roman" w:hint="eastAsia"/>
          <w:sz w:val="32"/>
        </w:rPr>
        <w:t>“</w:t>
      </w:r>
      <w:r w:rsidR="00F2293D" w:rsidRPr="00D5783B">
        <w:rPr>
          <w:rFonts w:ascii="Times New Roman" w:eastAsia="仿宋_GB2312" w:hAnsi="Times New Roman" w:cs="Times New Roman"/>
          <w:sz w:val="32"/>
        </w:rPr>
        <w:t>富集策略</w:t>
      </w:r>
      <w:r w:rsidR="00951B95" w:rsidRPr="00B20F5F">
        <w:rPr>
          <w:rFonts w:ascii="仿宋_GB2312" w:eastAsia="仿宋_GB2312" w:hAnsi="Times New Roman" w:cs="Times New Roman" w:hint="eastAsia"/>
          <w:sz w:val="32"/>
        </w:rPr>
        <w:t>”</w:t>
      </w:r>
      <w:r w:rsidR="00F2293D" w:rsidRPr="00D5783B">
        <w:rPr>
          <w:rFonts w:ascii="Times New Roman" w:eastAsia="仿宋_GB2312" w:hAnsi="Times New Roman" w:cs="Times New Roman"/>
          <w:sz w:val="32"/>
        </w:rPr>
        <w:t>主要是指随机对照</w:t>
      </w:r>
      <w:r w:rsidR="00432040" w:rsidRPr="00D5783B">
        <w:rPr>
          <w:rFonts w:ascii="Times New Roman" w:eastAsia="仿宋_GB2312" w:hAnsi="Times New Roman" w:cs="Times New Roman"/>
          <w:sz w:val="32"/>
        </w:rPr>
        <w:t>临床</w:t>
      </w:r>
      <w:r w:rsidR="00F2293D" w:rsidRPr="00D5783B">
        <w:rPr>
          <w:rFonts w:ascii="Times New Roman" w:eastAsia="仿宋_GB2312" w:hAnsi="Times New Roman" w:cs="Times New Roman"/>
          <w:sz w:val="32"/>
        </w:rPr>
        <w:t>试验中用于选择最有可能获益的</w:t>
      </w:r>
      <w:r w:rsidR="00873ABF" w:rsidRPr="00D5783B">
        <w:rPr>
          <w:rFonts w:ascii="Times New Roman" w:eastAsia="仿宋_GB2312" w:hAnsi="Times New Roman" w:cs="Times New Roman"/>
          <w:sz w:val="32"/>
        </w:rPr>
        <w:t>受试者</w:t>
      </w:r>
      <w:r w:rsidR="00F2293D" w:rsidRPr="00D5783B">
        <w:rPr>
          <w:rFonts w:ascii="Times New Roman" w:eastAsia="仿宋_GB2312" w:hAnsi="Times New Roman" w:cs="Times New Roman"/>
          <w:sz w:val="32"/>
        </w:rPr>
        <w:t>的方法，但也可以扩展到使用外部（历史或平行）对照的单臂试验。</w:t>
      </w:r>
    </w:p>
    <w:p w14:paraId="66E37CFC" w14:textId="77777777" w:rsidR="00D20456" w:rsidRPr="00D5783B" w:rsidRDefault="003A635E"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本指导原则主要适用于以支持药品注册上市为目的的确证性临床试验，也可供以非注册为目的的临床试验参考使用。</w:t>
      </w:r>
    </w:p>
    <w:p w14:paraId="403EB1C7" w14:textId="77777777" w:rsidR="00642FB8" w:rsidRPr="00D5783B" w:rsidRDefault="00642FB8" w:rsidP="00CB004A">
      <w:pPr>
        <w:pStyle w:val="11"/>
        <w:tabs>
          <w:tab w:val="left" w:pos="709"/>
        </w:tabs>
        <w:spacing w:beforeLines="0" w:afterLines="0" w:line="360" w:lineRule="auto"/>
        <w:ind w:left="624" w:firstLineChars="0" w:hanging="64"/>
        <w:outlineLvl w:val="0"/>
        <w:rPr>
          <w:rFonts w:eastAsia="黑体"/>
          <w:bCs/>
          <w:sz w:val="32"/>
          <w:szCs w:val="28"/>
        </w:rPr>
      </w:pPr>
      <w:bookmarkStart w:id="6" w:name="_Toc49443221"/>
      <w:r w:rsidRPr="00D5783B">
        <w:rPr>
          <w:rFonts w:eastAsia="黑体"/>
          <w:bCs/>
          <w:sz w:val="32"/>
          <w:szCs w:val="28"/>
        </w:rPr>
        <w:lastRenderedPageBreak/>
        <w:t>二、</w:t>
      </w:r>
      <w:r w:rsidR="00D82D22" w:rsidRPr="00D5783B">
        <w:rPr>
          <w:rFonts w:eastAsia="黑体"/>
          <w:bCs/>
          <w:sz w:val="32"/>
          <w:szCs w:val="28"/>
        </w:rPr>
        <w:t>富集策略与设计的适用性</w:t>
      </w:r>
      <w:bookmarkEnd w:id="6"/>
    </w:p>
    <w:p w14:paraId="4036FE27" w14:textId="003F8035" w:rsidR="008E1669" w:rsidRPr="00D5783B" w:rsidRDefault="002F1F0B"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广义</w:t>
      </w:r>
      <w:r w:rsidR="005476FA" w:rsidRPr="00D5783B">
        <w:rPr>
          <w:rFonts w:ascii="Times New Roman" w:eastAsia="仿宋_GB2312" w:hAnsi="Times New Roman" w:cs="Times New Roman"/>
          <w:sz w:val="32"/>
        </w:rPr>
        <w:t>来讲</w:t>
      </w:r>
      <w:r w:rsidR="009A711A" w:rsidRPr="00D5783B">
        <w:rPr>
          <w:rFonts w:ascii="Times New Roman" w:eastAsia="仿宋_GB2312" w:hAnsi="Times New Roman" w:cs="Times New Roman"/>
          <w:sz w:val="32"/>
        </w:rPr>
        <w:t>，所有临床试验设计都</w:t>
      </w:r>
      <w:r w:rsidR="0076119D" w:rsidRPr="00D5783B">
        <w:rPr>
          <w:rFonts w:ascii="Times New Roman" w:eastAsia="仿宋_GB2312" w:hAnsi="Times New Roman" w:cs="Times New Roman"/>
          <w:sz w:val="32"/>
        </w:rPr>
        <w:t>在运用</w:t>
      </w:r>
      <w:r w:rsidR="009A711A" w:rsidRPr="00D5783B">
        <w:rPr>
          <w:rFonts w:ascii="Times New Roman" w:eastAsia="仿宋_GB2312" w:hAnsi="Times New Roman" w:cs="Times New Roman"/>
          <w:sz w:val="32"/>
        </w:rPr>
        <w:t>富集的</w:t>
      </w:r>
      <w:r w:rsidR="0076119D" w:rsidRPr="00D5783B">
        <w:rPr>
          <w:rFonts w:ascii="Times New Roman" w:eastAsia="仿宋_GB2312" w:hAnsi="Times New Roman" w:cs="Times New Roman"/>
          <w:sz w:val="32"/>
        </w:rPr>
        <w:t>概念</w:t>
      </w:r>
      <w:r w:rsidR="009A711A" w:rsidRPr="00D5783B">
        <w:rPr>
          <w:rFonts w:ascii="Times New Roman" w:eastAsia="仿宋_GB2312" w:hAnsi="Times New Roman" w:cs="Times New Roman"/>
          <w:sz w:val="32"/>
        </w:rPr>
        <w:t>，这主要</w:t>
      </w:r>
      <w:r w:rsidR="005476FA" w:rsidRPr="00D5783B">
        <w:rPr>
          <w:rFonts w:ascii="Times New Roman" w:eastAsia="仿宋_GB2312" w:hAnsi="Times New Roman" w:cs="Times New Roman"/>
          <w:sz w:val="32"/>
        </w:rPr>
        <w:t>反映</w:t>
      </w:r>
      <w:r w:rsidR="009A711A" w:rsidRPr="00D5783B">
        <w:rPr>
          <w:rFonts w:ascii="Times New Roman" w:eastAsia="仿宋_GB2312" w:hAnsi="Times New Roman" w:cs="Times New Roman"/>
          <w:sz w:val="32"/>
        </w:rPr>
        <w:t>在</w:t>
      </w:r>
      <w:r w:rsidR="0076119D" w:rsidRPr="00D5783B">
        <w:rPr>
          <w:rFonts w:ascii="Times New Roman" w:eastAsia="仿宋_GB2312" w:hAnsi="Times New Roman" w:cs="Times New Roman"/>
          <w:sz w:val="32"/>
        </w:rPr>
        <w:t>受试者</w:t>
      </w:r>
      <w:r w:rsidR="009A711A" w:rsidRPr="00D5783B">
        <w:rPr>
          <w:rFonts w:ascii="Times New Roman" w:eastAsia="仿宋_GB2312" w:hAnsi="Times New Roman" w:cs="Times New Roman"/>
          <w:sz w:val="32"/>
        </w:rPr>
        <w:t>的入</w:t>
      </w:r>
      <w:r w:rsidR="0076119D" w:rsidRPr="00D5783B">
        <w:rPr>
          <w:rFonts w:ascii="Times New Roman" w:eastAsia="仿宋_GB2312" w:hAnsi="Times New Roman" w:cs="Times New Roman"/>
          <w:sz w:val="32"/>
        </w:rPr>
        <w:t>选和</w:t>
      </w:r>
      <w:r w:rsidR="009A711A" w:rsidRPr="00D5783B">
        <w:rPr>
          <w:rFonts w:ascii="Times New Roman" w:eastAsia="仿宋_GB2312" w:hAnsi="Times New Roman" w:cs="Times New Roman"/>
          <w:sz w:val="32"/>
        </w:rPr>
        <w:t>排</w:t>
      </w:r>
      <w:r w:rsidR="0076119D" w:rsidRPr="00D5783B">
        <w:rPr>
          <w:rFonts w:ascii="Times New Roman" w:eastAsia="仿宋_GB2312" w:hAnsi="Times New Roman" w:cs="Times New Roman"/>
          <w:sz w:val="32"/>
        </w:rPr>
        <w:t>除</w:t>
      </w:r>
      <w:r w:rsidR="009A711A" w:rsidRPr="00D5783B">
        <w:rPr>
          <w:rFonts w:ascii="Times New Roman" w:eastAsia="仿宋_GB2312" w:hAnsi="Times New Roman" w:cs="Times New Roman"/>
          <w:sz w:val="32"/>
        </w:rPr>
        <w:t>标准上</w:t>
      </w:r>
      <w:r w:rsidR="00251363" w:rsidRPr="00D5783B">
        <w:rPr>
          <w:rFonts w:ascii="Times New Roman" w:eastAsia="仿宋_GB2312" w:hAnsi="Times New Roman" w:cs="Times New Roman"/>
          <w:sz w:val="32"/>
        </w:rPr>
        <w:t>，其目的是尽可能入</w:t>
      </w:r>
      <w:r w:rsidR="00E854AA" w:rsidRPr="00D5783B">
        <w:rPr>
          <w:rFonts w:ascii="Times New Roman" w:eastAsia="仿宋_GB2312" w:hAnsi="Times New Roman" w:cs="Times New Roman"/>
          <w:sz w:val="32"/>
        </w:rPr>
        <w:t>选</w:t>
      </w:r>
      <w:r w:rsidR="00251363" w:rsidRPr="00D5783B">
        <w:rPr>
          <w:rFonts w:ascii="Times New Roman" w:eastAsia="仿宋_GB2312" w:hAnsi="Times New Roman" w:cs="Times New Roman"/>
          <w:sz w:val="32"/>
        </w:rPr>
        <w:t>对试验药物有</w:t>
      </w:r>
      <w:r w:rsidR="00D765A0" w:rsidRPr="00D5783B">
        <w:rPr>
          <w:rFonts w:ascii="Times New Roman" w:eastAsia="仿宋_GB2312" w:hAnsi="Times New Roman" w:cs="Times New Roman"/>
          <w:sz w:val="32"/>
        </w:rPr>
        <w:t>应答</w:t>
      </w:r>
      <w:r w:rsidR="00251363" w:rsidRPr="00D5783B">
        <w:rPr>
          <w:rFonts w:ascii="Times New Roman" w:eastAsia="仿宋_GB2312" w:hAnsi="Times New Roman" w:cs="Times New Roman"/>
          <w:sz w:val="32"/>
        </w:rPr>
        <w:t>的</w:t>
      </w:r>
      <w:r w:rsidR="00E854AA" w:rsidRPr="00D5783B">
        <w:rPr>
          <w:rFonts w:ascii="Times New Roman" w:eastAsia="仿宋_GB2312" w:hAnsi="Times New Roman" w:cs="Times New Roman"/>
          <w:sz w:val="32"/>
        </w:rPr>
        <w:t>受试者</w:t>
      </w:r>
      <w:r w:rsidR="00251363" w:rsidRPr="00D5783B">
        <w:rPr>
          <w:rFonts w:ascii="Times New Roman" w:eastAsia="仿宋_GB2312" w:hAnsi="Times New Roman" w:cs="Times New Roman"/>
          <w:sz w:val="32"/>
        </w:rPr>
        <w:t>，从而提高</w:t>
      </w:r>
      <w:r w:rsidR="008111BB" w:rsidRPr="00D5783B">
        <w:rPr>
          <w:rFonts w:ascii="Times New Roman" w:eastAsia="仿宋_GB2312" w:hAnsi="Times New Roman" w:cs="Times New Roman"/>
          <w:sz w:val="32"/>
        </w:rPr>
        <w:t>临床</w:t>
      </w:r>
      <w:r w:rsidR="00251363" w:rsidRPr="00D5783B">
        <w:rPr>
          <w:rFonts w:ascii="Times New Roman" w:eastAsia="仿宋_GB2312" w:hAnsi="Times New Roman" w:cs="Times New Roman"/>
          <w:sz w:val="32"/>
        </w:rPr>
        <w:t>试验的</w:t>
      </w:r>
      <w:r w:rsidR="00E854AA" w:rsidRPr="00D5783B">
        <w:rPr>
          <w:rFonts w:ascii="Times New Roman" w:eastAsia="仿宋_GB2312" w:hAnsi="Times New Roman" w:cs="Times New Roman"/>
          <w:sz w:val="32"/>
        </w:rPr>
        <w:t>效率</w:t>
      </w:r>
      <w:r w:rsidR="009A711A" w:rsidRPr="00D5783B">
        <w:rPr>
          <w:rFonts w:ascii="Times New Roman" w:eastAsia="仿宋_GB2312" w:hAnsi="Times New Roman" w:cs="Times New Roman"/>
          <w:sz w:val="32"/>
        </w:rPr>
        <w:t>。例如，</w:t>
      </w:r>
      <w:r w:rsidR="00215024" w:rsidRPr="00D5783B">
        <w:rPr>
          <w:rFonts w:ascii="Times New Roman" w:eastAsia="仿宋_GB2312" w:hAnsi="Times New Roman" w:cs="Times New Roman"/>
          <w:sz w:val="32"/>
        </w:rPr>
        <w:t>研究降胆固醇药物降低心血管事件</w:t>
      </w:r>
      <w:r w:rsidR="00D765A0" w:rsidRPr="00D5783B">
        <w:rPr>
          <w:rFonts w:ascii="Times New Roman" w:eastAsia="仿宋_GB2312" w:hAnsi="Times New Roman" w:cs="Times New Roman"/>
          <w:sz w:val="32"/>
        </w:rPr>
        <w:t>发生率时，</w:t>
      </w:r>
      <w:r w:rsidR="00215024" w:rsidRPr="00D5783B">
        <w:rPr>
          <w:rFonts w:ascii="Times New Roman" w:eastAsia="仿宋_GB2312" w:hAnsi="Times New Roman" w:cs="Times New Roman"/>
          <w:sz w:val="32"/>
        </w:rPr>
        <w:t>临床试验只入组</w:t>
      </w:r>
      <w:r w:rsidR="00973497" w:rsidRPr="00D5783B">
        <w:rPr>
          <w:rFonts w:ascii="Times New Roman" w:eastAsia="仿宋_GB2312" w:hAnsi="Times New Roman" w:cs="Times New Roman"/>
          <w:sz w:val="32"/>
        </w:rPr>
        <w:t>血液中总胆固醇浓度高于某一阈值的患者。</w:t>
      </w:r>
      <w:r w:rsidR="00D765A0" w:rsidRPr="00D5783B">
        <w:rPr>
          <w:rFonts w:ascii="Times New Roman" w:eastAsia="仿宋_GB2312" w:hAnsi="Times New Roman" w:cs="Times New Roman"/>
          <w:sz w:val="32"/>
        </w:rPr>
        <w:t>实际</w:t>
      </w:r>
      <w:r w:rsidR="002E6B67" w:rsidRPr="00D5783B">
        <w:rPr>
          <w:rFonts w:ascii="Times New Roman" w:eastAsia="仿宋_GB2312" w:hAnsi="Times New Roman" w:cs="Times New Roman"/>
          <w:sz w:val="32"/>
        </w:rPr>
        <w:t>上</w:t>
      </w:r>
      <w:r w:rsidR="008650F9" w:rsidRPr="00D5783B">
        <w:rPr>
          <w:rFonts w:ascii="Times New Roman" w:eastAsia="仿宋_GB2312" w:hAnsi="Times New Roman" w:cs="Times New Roman"/>
          <w:sz w:val="32"/>
        </w:rPr>
        <w:t>，根据疾病领域</w:t>
      </w:r>
      <w:r w:rsidR="00432040" w:rsidRPr="00D5783B">
        <w:rPr>
          <w:rFonts w:ascii="Times New Roman" w:eastAsia="仿宋_GB2312" w:hAnsi="Times New Roman" w:cs="Times New Roman"/>
          <w:sz w:val="32"/>
        </w:rPr>
        <w:t>、</w:t>
      </w:r>
      <w:r w:rsidR="008650F9" w:rsidRPr="00D5783B">
        <w:rPr>
          <w:rFonts w:ascii="Times New Roman" w:eastAsia="仿宋_GB2312" w:hAnsi="Times New Roman" w:cs="Times New Roman"/>
          <w:sz w:val="32"/>
        </w:rPr>
        <w:t>药物作用机理</w:t>
      </w:r>
      <w:r w:rsidR="00432040" w:rsidRPr="00D5783B">
        <w:rPr>
          <w:rFonts w:ascii="Times New Roman" w:eastAsia="仿宋_GB2312" w:hAnsi="Times New Roman" w:cs="Times New Roman"/>
          <w:sz w:val="32"/>
        </w:rPr>
        <w:t>以及</w:t>
      </w:r>
      <w:r w:rsidR="00E854AA" w:rsidRPr="00D5783B">
        <w:rPr>
          <w:rFonts w:ascii="Times New Roman" w:eastAsia="仿宋_GB2312" w:hAnsi="Times New Roman" w:cs="Times New Roman"/>
          <w:sz w:val="32"/>
        </w:rPr>
        <w:t>受试者</w:t>
      </w:r>
      <w:r w:rsidR="00432040" w:rsidRPr="00D5783B">
        <w:rPr>
          <w:rFonts w:ascii="Times New Roman" w:eastAsia="仿宋_GB2312" w:hAnsi="Times New Roman" w:cs="Times New Roman"/>
          <w:sz w:val="32"/>
        </w:rPr>
        <w:t>的应答情况</w:t>
      </w:r>
      <w:r w:rsidR="008E1669" w:rsidRPr="00D5783B">
        <w:rPr>
          <w:rFonts w:ascii="Times New Roman" w:eastAsia="仿宋_GB2312" w:hAnsi="Times New Roman" w:cs="Times New Roman"/>
          <w:sz w:val="32"/>
        </w:rPr>
        <w:t>等</w:t>
      </w:r>
      <w:r w:rsidR="008650F9" w:rsidRPr="00D5783B">
        <w:rPr>
          <w:rFonts w:ascii="Times New Roman" w:eastAsia="仿宋_GB2312" w:hAnsi="Times New Roman" w:cs="Times New Roman"/>
          <w:sz w:val="32"/>
        </w:rPr>
        <w:t>，</w:t>
      </w:r>
      <w:r w:rsidR="00D82D22" w:rsidRPr="00D5783B">
        <w:rPr>
          <w:rFonts w:ascii="Times New Roman" w:eastAsia="仿宋_GB2312" w:hAnsi="Times New Roman" w:cs="Times New Roman"/>
          <w:sz w:val="32"/>
        </w:rPr>
        <w:t>可选择不同的</w:t>
      </w:r>
      <w:r w:rsidR="008650F9" w:rsidRPr="00D5783B">
        <w:rPr>
          <w:rFonts w:ascii="Times New Roman" w:eastAsia="仿宋_GB2312" w:hAnsi="Times New Roman" w:cs="Times New Roman"/>
          <w:sz w:val="32"/>
        </w:rPr>
        <w:t>富集策略</w:t>
      </w:r>
      <w:r w:rsidR="008E1669" w:rsidRPr="00D5783B">
        <w:rPr>
          <w:rFonts w:ascii="Times New Roman" w:eastAsia="仿宋_GB2312" w:hAnsi="Times New Roman" w:cs="Times New Roman"/>
          <w:sz w:val="32"/>
        </w:rPr>
        <w:t>和设计</w:t>
      </w:r>
      <w:r w:rsidR="00D82D22" w:rsidRPr="00D5783B">
        <w:rPr>
          <w:rFonts w:ascii="Times New Roman" w:eastAsia="仿宋_GB2312" w:hAnsi="Times New Roman" w:cs="Times New Roman"/>
          <w:sz w:val="32"/>
        </w:rPr>
        <w:t>，其</w:t>
      </w:r>
      <w:r w:rsidR="00724CEB" w:rsidRPr="00D5783B">
        <w:rPr>
          <w:rFonts w:ascii="Times New Roman" w:eastAsia="仿宋_GB2312" w:hAnsi="Times New Roman" w:cs="Times New Roman"/>
          <w:sz w:val="32"/>
        </w:rPr>
        <w:t>适用</w:t>
      </w:r>
      <w:r w:rsidR="00D82D22" w:rsidRPr="00D5783B">
        <w:rPr>
          <w:rFonts w:ascii="Times New Roman" w:eastAsia="仿宋_GB2312" w:hAnsi="Times New Roman" w:cs="Times New Roman"/>
          <w:sz w:val="32"/>
        </w:rPr>
        <w:t>性主</w:t>
      </w:r>
      <w:r w:rsidR="008E1669" w:rsidRPr="00D5783B">
        <w:rPr>
          <w:rFonts w:ascii="Times New Roman" w:eastAsia="仿宋_GB2312" w:hAnsi="Times New Roman" w:cs="Times New Roman"/>
          <w:sz w:val="32"/>
        </w:rPr>
        <w:t>要从</w:t>
      </w:r>
      <w:r w:rsidR="00E737F1" w:rsidRPr="00D5783B">
        <w:rPr>
          <w:rFonts w:ascii="Times New Roman" w:eastAsia="仿宋_GB2312" w:hAnsi="Times New Roman" w:cs="Times New Roman"/>
          <w:sz w:val="32"/>
        </w:rPr>
        <w:t>科学上的有效性、试验结果的可解释性和医疗实践中的</w:t>
      </w:r>
      <w:r w:rsidR="00D82D22" w:rsidRPr="00D5783B">
        <w:rPr>
          <w:rFonts w:ascii="Times New Roman" w:eastAsia="仿宋_GB2312" w:hAnsi="Times New Roman" w:cs="Times New Roman"/>
          <w:sz w:val="32"/>
        </w:rPr>
        <w:t>可推广</w:t>
      </w:r>
      <w:r w:rsidR="00E737F1" w:rsidRPr="00D5783B">
        <w:rPr>
          <w:rFonts w:ascii="Times New Roman" w:eastAsia="仿宋_GB2312" w:hAnsi="Times New Roman" w:cs="Times New Roman"/>
          <w:sz w:val="32"/>
        </w:rPr>
        <w:t>性</w:t>
      </w:r>
      <w:r w:rsidR="008E1669" w:rsidRPr="00D5783B">
        <w:rPr>
          <w:rFonts w:ascii="Times New Roman" w:eastAsia="仿宋_GB2312" w:hAnsi="Times New Roman" w:cs="Times New Roman"/>
          <w:sz w:val="32"/>
        </w:rPr>
        <w:t>等方面考虑</w:t>
      </w:r>
      <w:r w:rsidR="009A711A" w:rsidRPr="00D5783B">
        <w:rPr>
          <w:rFonts w:ascii="Times New Roman" w:eastAsia="仿宋_GB2312" w:hAnsi="Times New Roman" w:cs="Times New Roman"/>
          <w:sz w:val="32"/>
        </w:rPr>
        <w:t>。</w:t>
      </w:r>
    </w:p>
    <w:p w14:paraId="18C0F65C" w14:textId="77777777" w:rsidR="007E579C" w:rsidRPr="00D5783B" w:rsidRDefault="00E564C7"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 xml:space="preserve">1. </w:t>
      </w:r>
      <w:r w:rsidR="00A54A96" w:rsidRPr="00D5783B">
        <w:rPr>
          <w:rFonts w:ascii="Times New Roman" w:eastAsia="仿宋_GB2312" w:hAnsi="Times New Roman" w:cs="Times New Roman"/>
          <w:sz w:val="32"/>
        </w:rPr>
        <w:t>科学上的有效性</w:t>
      </w:r>
      <w:r w:rsidR="007E579C" w:rsidRPr="00D5783B">
        <w:rPr>
          <w:rFonts w:ascii="Times New Roman" w:eastAsia="仿宋_GB2312" w:hAnsi="Times New Roman" w:cs="Times New Roman"/>
          <w:sz w:val="32"/>
        </w:rPr>
        <w:t>：</w:t>
      </w:r>
      <w:r w:rsidR="00A54A96" w:rsidRPr="00D5783B">
        <w:rPr>
          <w:rFonts w:ascii="Times New Roman" w:eastAsia="仿宋_GB2312" w:hAnsi="Times New Roman" w:cs="Times New Roman"/>
          <w:sz w:val="32"/>
        </w:rPr>
        <w:t>包括筛选</w:t>
      </w:r>
      <w:r w:rsidR="00E854AA" w:rsidRPr="00D5783B">
        <w:rPr>
          <w:rFonts w:ascii="Times New Roman" w:eastAsia="仿宋_GB2312" w:hAnsi="Times New Roman" w:cs="Times New Roman"/>
          <w:sz w:val="32"/>
        </w:rPr>
        <w:t>受试者</w:t>
      </w:r>
      <w:r w:rsidR="00A54A96" w:rsidRPr="00D5783B">
        <w:rPr>
          <w:rFonts w:ascii="Times New Roman" w:eastAsia="仿宋_GB2312" w:hAnsi="Times New Roman" w:cs="Times New Roman"/>
          <w:sz w:val="32"/>
        </w:rPr>
        <w:t>有科学依据</w:t>
      </w:r>
      <w:r w:rsidR="005476FA" w:rsidRPr="00D5783B">
        <w:rPr>
          <w:rFonts w:ascii="Times New Roman" w:eastAsia="仿宋_GB2312" w:hAnsi="Times New Roman" w:cs="Times New Roman"/>
          <w:sz w:val="32"/>
        </w:rPr>
        <w:t>，</w:t>
      </w:r>
      <w:r w:rsidR="00A54A96" w:rsidRPr="00D5783B">
        <w:rPr>
          <w:rFonts w:ascii="Times New Roman" w:eastAsia="仿宋_GB2312" w:hAnsi="Times New Roman" w:cs="Times New Roman"/>
          <w:sz w:val="32"/>
        </w:rPr>
        <w:t>筛选工具的灵敏度和特异度符合一定要求</w:t>
      </w:r>
      <w:r w:rsidR="005476FA" w:rsidRPr="00D5783B">
        <w:rPr>
          <w:rFonts w:ascii="Times New Roman" w:eastAsia="仿宋_GB2312" w:hAnsi="Times New Roman" w:cs="Times New Roman"/>
          <w:sz w:val="32"/>
        </w:rPr>
        <w:t>，</w:t>
      </w:r>
      <w:r w:rsidR="00D765A0" w:rsidRPr="00D5783B">
        <w:rPr>
          <w:rFonts w:ascii="Times New Roman" w:eastAsia="仿宋_GB2312" w:hAnsi="Times New Roman" w:cs="Times New Roman"/>
          <w:sz w:val="32"/>
        </w:rPr>
        <w:t>试验设计时</w:t>
      </w:r>
      <w:r w:rsidR="005F39A3" w:rsidRPr="00D5783B">
        <w:rPr>
          <w:rFonts w:ascii="Times New Roman" w:eastAsia="仿宋_GB2312" w:hAnsi="Times New Roman" w:cs="Times New Roman"/>
          <w:sz w:val="32"/>
        </w:rPr>
        <w:t>使用</w:t>
      </w:r>
      <w:r w:rsidR="005476FA" w:rsidRPr="00D5783B">
        <w:rPr>
          <w:rFonts w:ascii="Times New Roman" w:eastAsia="仿宋_GB2312" w:hAnsi="Times New Roman" w:cs="Times New Roman"/>
          <w:sz w:val="32"/>
        </w:rPr>
        <w:t>避免偏倚的</w:t>
      </w:r>
      <w:r w:rsidR="00D765A0" w:rsidRPr="00D5783B">
        <w:rPr>
          <w:rFonts w:ascii="Times New Roman" w:eastAsia="仿宋_GB2312" w:hAnsi="Times New Roman" w:cs="Times New Roman"/>
          <w:sz w:val="32"/>
        </w:rPr>
        <w:t>措施</w:t>
      </w:r>
      <w:r w:rsidR="00931B35" w:rsidRPr="00D5783B">
        <w:rPr>
          <w:rFonts w:ascii="Times New Roman" w:eastAsia="仿宋_GB2312" w:hAnsi="Times New Roman" w:cs="Times New Roman"/>
          <w:sz w:val="32"/>
        </w:rPr>
        <w:t>（</w:t>
      </w:r>
      <w:r w:rsidR="00E737F1" w:rsidRPr="00D5783B">
        <w:rPr>
          <w:rFonts w:ascii="Times New Roman" w:eastAsia="仿宋_GB2312" w:hAnsi="Times New Roman" w:cs="Times New Roman"/>
          <w:sz w:val="32"/>
        </w:rPr>
        <w:t>如</w:t>
      </w:r>
      <w:r w:rsidR="00931B35" w:rsidRPr="00D5783B">
        <w:rPr>
          <w:rFonts w:ascii="Times New Roman" w:eastAsia="仿宋_GB2312" w:hAnsi="Times New Roman" w:cs="Times New Roman"/>
          <w:sz w:val="32"/>
        </w:rPr>
        <w:t>随机、</w:t>
      </w:r>
      <w:proofErr w:type="gramStart"/>
      <w:r w:rsidR="00931B35" w:rsidRPr="00D5783B">
        <w:rPr>
          <w:rFonts w:ascii="Times New Roman" w:eastAsia="仿宋_GB2312" w:hAnsi="Times New Roman" w:cs="Times New Roman"/>
          <w:sz w:val="32"/>
        </w:rPr>
        <w:t>盲</w:t>
      </w:r>
      <w:r w:rsidR="0034673B" w:rsidRPr="00D5783B">
        <w:rPr>
          <w:rFonts w:ascii="Times New Roman" w:eastAsia="仿宋_GB2312" w:hAnsi="Times New Roman" w:cs="Times New Roman"/>
          <w:sz w:val="32"/>
        </w:rPr>
        <w:t>法</w:t>
      </w:r>
      <w:r w:rsidR="00931B35" w:rsidRPr="00D5783B">
        <w:rPr>
          <w:rFonts w:ascii="Times New Roman" w:eastAsia="仿宋_GB2312" w:hAnsi="Times New Roman" w:cs="Times New Roman"/>
          <w:sz w:val="32"/>
        </w:rPr>
        <w:t>等</w:t>
      </w:r>
      <w:proofErr w:type="gramEnd"/>
      <w:r w:rsidR="00931B35" w:rsidRPr="00D5783B">
        <w:rPr>
          <w:rFonts w:ascii="Times New Roman" w:eastAsia="仿宋_GB2312" w:hAnsi="Times New Roman" w:cs="Times New Roman"/>
          <w:sz w:val="32"/>
        </w:rPr>
        <w:t>）</w:t>
      </w:r>
      <w:r w:rsidR="005476FA" w:rsidRPr="00D5783B">
        <w:rPr>
          <w:rFonts w:ascii="Times New Roman" w:eastAsia="仿宋_GB2312" w:hAnsi="Times New Roman" w:cs="Times New Roman"/>
          <w:sz w:val="32"/>
        </w:rPr>
        <w:t>，</w:t>
      </w:r>
      <w:r w:rsidR="00D765A0" w:rsidRPr="00D5783B">
        <w:rPr>
          <w:rFonts w:ascii="Times New Roman" w:eastAsia="仿宋_GB2312" w:hAnsi="Times New Roman" w:cs="Times New Roman"/>
          <w:sz w:val="32"/>
        </w:rPr>
        <w:t>以及</w:t>
      </w:r>
      <w:r w:rsidR="009A4504" w:rsidRPr="00D5783B">
        <w:rPr>
          <w:rFonts w:ascii="Times New Roman" w:eastAsia="仿宋_GB2312" w:hAnsi="Times New Roman" w:cs="Times New Roman"/>
          <w:sz w:val="32"/>
        </w:rPr>
        <w:t>I</w:t>
      </w:r>
      <w:r w:rsidR="009A4504" w:rsidRPr="00D5783B">
        <w:rPr>
          <w:rFonts w:ascii="Times New Roman" w:eastAsia="仿宋_GB2312" w:hAnsi="Times New Roman" w:cs="Times New Roman"/>
          <w:sz w:val="32"/>
        </w:rPr>
        <w:t>类错误的控制</w:t>
      </w:r>
      <w:r w:rsidR="009358F6" w:rsidRPr="00D5783B">
        <w:rPr>
          <w:rFonts w:ascii="Times New Roman" w:eastAsia="仿宋_GB2312" w:hAnsi="Times New Roman" w:cs="Times New Roman"/>
          <w:sz w:val="32"/>
        </w:rPr>
        <w:t>等</w:t>
      </w:r>
      <w:r w:rsidR="00931B35" w:rsidRPr="00D5783B">
        <w:rPr>
          <w:rFonts w:ascii="Times New Roman" w:eastAsia="仿宋_GB2312" w:hAnsi="Times New Roman" w:cs="Times New Roman"/>
          <w:sz w:val="32"/>
        </w:rPr>
        <w:t>。</w:t>
      </w:r>
    </w:p>
    <w:p w14:paraId="3DB7F93E" w14:textId="77777777" w:rsidR="007E579C" w:rsidRPr="00D5783B" w:rsidRDefault="00E564C7"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 xml:space="preserve">2. </w:t>
      </w:r>
      <w:r w:rsidR="00931B35" w:rsidRPr="00D5783B">
        <w:rPr>
          <w:rFonts w:ascii="Times New Roman" w:eastAsia="仿宋_GB2312" w:hAnsi="Times New Roman" w:cs="Times New Roman"/>
          <w:sz w:val="32"/>
        </w:rPr>
        <w:t>试验结果的可解释性</w:t>
      </w:r>
      <w:r w:rsidR="007E579C" w:rsidRPr="00D5783B">
        <w:rPr>
          <w:rFonts w:ascii="Times New Roman" w:eastAsia="仿宋_GB2312" w:hAnsi="Times New Roman" w:cs="Times New Roman"/>
          <w:sz w:val="32"/>
        </w:rPr>
        <w:t>：</w:t>
      </w:r>
      <w:proofErr w:type="gramStart"/>
      <w:r w:rsidR="00931B35" w:rsidRPr="00D5783B">
        <w:rPr>
          <w:rFonts w:ascii="Times New Roman" w:eastAsia="仿宋_GB2312" w:hAnsi="Times New Roman" w:cs="Times New Roman"/>
          <w:sz w:val="32"/>
        </w:rPr>
        <w:t>指</w:t>
      </w:r>
      <w:r w:rsidR="00E854AA" w:rsidRPr="00D5783B">
        <w:rPr>
          <w:rFonts w:ascii="Times New Roman" w:eastAsia="仿宋_GB2312" w:hAnsi="Times New Roman" w:cs="Times New Roman"/>
          <w:sz w:val="32"/>
        </w:rPr>
        <w:t>试验</w:t>
      </w:r>
      <w:proofErr w:type="gramEnd"/>
      <w:r w:rsidR="009A4504" w:rsidRPr="00D5783B">
        <w:rPr>
          <w:rFonts w:ascii="Times New Roman" w:eastAsia="仿宋_GB2312" w:hAnsi="Times New Roman" w:cs="Times New Roman"/>
          <w:sz w:val="32"/>
        </w:rPr>
        <w:t>药物</w:t>
      </w:r>
      <w:r w:rsidR="009358F6" w:rsidRPr="00D5783B">
        <w:rPr>
          <w:rFonts w:ascii="Times New Roman" w:eastAsia="仿宋_GB2312" w:hAnsi="Times New Roman" w:cs="Times New Roman"/>
          <w:sz w:val="32"/>
        </w:rPr>
        <w:t>在</w:t>
      </w:r>
      <w:r w:rsidR="00931B35" w:rsidRPr="00D5783B">
        <w:rPr>
          <w:rFonts w:ascii="Times New Roman" w:eastAsia="仿宋_GB2312" w:hAnsi="Times New Roman" w:cs="Times New Roman"/>
          <w:sz w:val="32"/>
        </w:rPr>
        <w:t>富集</w:t>
      </w:r>
      <w:r w:rsidR="009358F6" w:rsidRPr="00D5783B">
        <w:rPr>
          <w:rFonts w:ascii="Times New Roman" w:eastAsia="仿宋_GB2312" w:hAnsi="Times New Roman" w:cs="Times New Roman"/>
          <w:sz w:val="32"/>
        </w:rPr>
        <w:t>人群</w:t>
      </w:r>
      <w:r w:rsidR="009A4504" w:rsidRPr="00D5783B">
        <w:rPr>
          <w:rFonts w:ascii="Times New Roman" w:eastAsia="仿宋_GB2312" w:hAnsi="Times New Roman" w:cs="Times New Roman"/>
          <w:sz w:val="32"/>
        </w:rPr>
        <w:t>中</w:t>
      </w:r>
      <w:r w:rsidR="00D76ED8" w:rsidRPr="00D5783B">
        <w:rPr>
          <w:rFonts w:ascii="Times New Roman" w:eastAsia="仿宋_GB2312" w:hAnsi="Times New Roman" w:cs="Times New Roman"/>
          <w:sz w:val="32"/>
        </w:rPr>
        <w:t>的疗效</w:t>
      </w:r>
      <w:r w:rsidR="009358F6" w:rsidRPr="00D5783B">
        <w:rPr>
          <w:rFonts w:ascii="Times New Roman" w:eastAsia="仿宋_GB2312" w:hAnsi="Times New Roman" w:cs="Times New Roman"/>
          <w:sz w:val="32"/>
        </w:rPr>
        <w:t>可以从疾病的病理生理学、基因组学、遗传学或者药物作用机理</w:t>
      </w:r>
      <w:r w:rsidR="0026549B" w:rsidRPr="00D5783B">
        <w:rPr>
          <w:rFonts w:ascii="Times New Roman" w:eastAsia="仿宋_GB2312" w:hAnsi="Times New Roman" w:cs="Times New Roman"/>
          <w:sz w:val="32"/>
        </w:rPr>
        <w:t>等方面</w:t>
      </w:r>
      <w:r w:rsidR="009358F6" w:rsidRPr="00D5783B">
        <w:rPr>
          <w:rFonts w:ascii="Times New Roman" w:eastAsia="仿宋_GB2312" w:hAnsi="Times New Roman" w:cs="Times New Roman"/>
          <w:sz w:val="32"/>
        </w:rPr>
        <w:t>进行解释；如果限于生物学、</w:t>
      </w:r>
      <w:r w:rsidR="00D76ED8" w:rsidRPr="00D5783B">
        <w:rPr>
          <w:rFonts w:ascii="Times New Roman" w:eastAsia="仿宋_GB2312" w:hAnsi="Times New Roman" w:cs="Times New Roman"/>
          <w:sz w:val="32"/>
        </w:rPr>
        <w:t>医学</w:t>
      </w:r>
      <w:r w:rsidR="009358F6" w:rsidRPr="00D5783B">
        <w:rPr>
          <w:rFonts w:ascii="Times New Roman" w:eastAsia="仿宋_GB2312" w:hAnsi="Times New Roman" w:cs="Times New Roman"/>
          <w:sz w:val="32"/>
        </w:rPr>
        <w:t>或者药理学</w:t>
      </w:r>
      <w:r w:rsidR="00241FAC" w:rsidRPr="00D5783B">
        <w:rPr>
          <w:rFonts w:ascii="Times New Roman" w:eastAsia="仿宋_GB2312" w:hAnsi="Times New Roman" w:cs="Times New Roman"/>
          <w:sz w:val="32"/>
        </w:rPr>
        <w:t>等</w:t>
      </w:r>
      <w:r w:rsidR="009358F6" w:rsidRPr="00D5783B">
        <w:rPr>
          <w:rFonts w:ascii="Times New Roman" w:eastAsia="仿宋_GB2312" w:hAnsi="Times New Roman" w:cs="Times New Roman"/>
          <w:sz w:val="32"/>
        </w:rPr>
        <w:t>方面的知识</w:t>
      </w:r>
      <w:r w:rsidR="00E06319" w:rsidRPr="00D5783B">
        <w:rPr>
          <w:rFonts w:ascii="Times New Roman" w:eastAsia="仿宋_GB2312" w:hAnsi="Times New Roman" w:cs="Times New Roman"/>
          <w:sz w:val="32"/>
        </w:rPr>
        <w:t>而无法解释，则</w:t>
      </w:r>
      <w:r w:rsidR="00241FAC" w:rsidRPr="00D5783B">
        <w:rPr>
          <w:rFonts w:ascii="Times New Roman" w:eastAsia="仿宋_GB2312" w:hAnsi="Times New Roman" w:cs="Times New Roman"/>
          <w:sz w:val="32"/>
        </w:rPr>
        <w:t>试验</w:t>
      </w:r>
      <w:r w:rsidR="00E06319" w:rsidRPr="00D5783B">
        <w:rPr>
          <w:rFonts w:ascii="Times New Roman" w:eastAsia="仿宋_GB2312" w:hAnsi="Times New Roman" w:cs="Times New Roman"/>
          <w:sz w:val="32"/>
        </w:rPr>
        <w:t>药物在富集人群中的疗效需要</w:t>
      </w:r>
      <w:r w:rsidR="00D765A0" w:rsidRPr="00D5783B">
        <w:rPr>
          <w:rFonts w:ascii="Times New Roman" w:eastAsia="仿宋_GB2312" w:hAnsi="Times New Roman" w:cs="Times New Roman"/>
          <w:sz w:val="32"/>
        </w:rPr>
        <w:t>具有</w:t>
      </w:r>
      <w:r w:rsidR="00E06319" w:rsidRPr="00D5783B">
        <w:rPr>
          <w:rFonts w:ascii="Times New Roman" w:eastAsia="仿宋_GB2312" w:hAnsi="Times New Roman" w:cs="Times New Roman"/>
          <w:sz w:val="32"/>
        </w:rPr>
        <w:t>一定</w:t>
      </w:r>
      <w:r w:rsidR="0026549B" w:rsidRPr="00D5783B">
        <w:rPr>
          <w:rFonts w:ascii="Times New Roman" w:eastAsia="仿宋_GB2312" w:hAnsi="Times New Roman" w:cs="Times New Roman"/>
          <w:sz w:val="32"/>
        </w:rPr>
        <w:t>程度</w:t>
      </w:r>
      <w:r w:rsidR="00E06319" w:rsidRPr="00D5783B">
        <w:rPr>
          <w:rFonts w:ascii="Times New Roman" w:eastAsia="仿宋_GB2312" w:hAnsi="Times New Roman" w:cs="Times New Roman"/>
          <w:sz w:val="32"/>
        </w:rPr>
        <w:t>的重</w:t>
      </w:r>
      <w:r w:rsidR="001976ED" w:rsidRPr="00D5783B">
        <w:rPr>
          <w:rFonts w:ascii="Times New Roman" w:eastAsia="仿宋_GB2312" w:hAnsi="Times New Roman" w:cs="Times New Roman"/>
          <w:sz w:val="32"/>
        </w:rPr>
        <w:t>现</w:t>
      </w:r>
      <w:r w:rsidR="00E06319" w:rsidRPr="00D5783B">
        <w:rPr>
          <w:rFonts w:ascii="Times New Roman" w:eastAsia="仿宋_GB2312" w:hAnsi="Times New Roman" w:cs="Times New Roman"/>
          <w:sz w:val="32"/>
        </w:rPr>
        <w:t>性。</w:t>
      </w:r>
    </w:p>
    <w:p w14:paraId="55E1A6D9" w14:textId="733D5A06" w:rsidR="00661AE2" w:rsidRPr="00D5783B" w:rsidRDefault="00E564C7"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 xml:space="preserve">3. </w:t>
      </w:r>
      <w:r w:rsidR="00E06319" w:rsidRPr="00D5783B">
        <w:rPr>
          <w:rFonts w:ascii="Times New Roman" w:eastAsia="仿宋_GB2312" w:hAnsi="Times New Roman" w:cs="Times New Roman"/>
          <w:sz w:val="32"/>
        </w:rPr>
        <w:t>医疗实践中的</w:t>
      </w:r>
      <w:r w:rsidR="00D82D22" w:rsidRPr="00D5783B">
        <w:rPr>
          <w:rFonts w:ascii="Times New Roman" w:eastAsia="仿宋_GB2312" w:hAnsi="Times New Roman" w:cs="Times New Roman"/>
          <w:sz w:val="32"/>
        </w:rPr>
        <w:t>可推广性</w:t>
      </w:r>
      <w:r w:rsidR="007E579C" w:rsidRPr="00D5783B">
        <w:rPr>
          <w:rFonts w:ascii="Times New Roman" w:eastAsia="仿宋_GB2312" w:hAnsi="Times New Roman" w:cs="Times New Roman"/>
          <w:sz w:val="32"/>
        </w:rPr>
        <w:t>：</w:t>
      </w:r>
      <w:r w:rsidR="00E06319" w:rsidRPr="00D5783B">
        <w:rPr>
          <w:rFonts w:ascii="Times New Roman" w:eastAsia="仿宋_GB2312" w:hAnsi="Times New Roman" w:cs="Times New Roman"/>
          <w:sz w:val="32"/>
        </w:rPr>
        <w:t>包括富集策略能够在</w:t>
      </w:r>
      <w:r w:rsidR="008E1669" w:rsidRPr="00D5783B">
        <w:rPr>
          <w:rFonts w:ascii="Times New Roman" w:eastAsia="仿宋_GB2312" w:hAnsi="Times New Roman" w:cs="Times New Roman"/>
          <w:sz w:val="32"/>
        </w:rPr>
        <w:t>临床</w:t>
      </w:r>
      <w:r w:rsidR="00E06319" w:rsidRPr="00D5783B">
        <w:rPr>
          <w:rFonts w:ascii="Times New Roman" w:eastAsia="仿宋_GB2312" w:hAnsi="Times New Roman" w:cs="Times New Roman"/>
          <w:sz w:val="32"/>
        </w:rPr>
        <w:t>实践中</w:t>
      </w:r>
      <w:r w:rsidR="00756CB2" w:rsidRPr="00D5783B">
        <w:rPr>
          <w:rFonts w:ascii="Times New Roman" w:eastAsia="仿宋_GB2312" w:hAnsi="Times New Roman" w:cs="Times New Roman"/>
          <w:sz w:val="32"/>
        </w:rPr>
        <w:t>被</w:t>
      </w:r>
      <w:r w:rsidR="00FE324C" w:rsidRPr="00D5783B">
        <w:rPr>
          <w:rFonts w:ascii="Times New Roman" w:eastAsia="仿宋_GB2312" w:hAnsi="Times New Roman" w:cs="Times New Roman"/>
          <w:sz w:val="32"/>
        </w:rPr>
        <w:t>广泛</w:t>
      </w:r>
      <w:r w:rsidR="009F7824" w:rsidRPr="00D5783B">
        <w:rPr>
          <w:rFonts w:ascii="Times New Roman" w:eastAsia="仿宋_GB2312" w:hAnsi="Times New Roman" w:cs="Times New Roman"/>
          <w:sz w:val="32"/>
        </w:rPr>
        <w:t>的</w:t>
      </w:r>
      <w:r w:rsidR="008E1669" w:rsidRPr="00D5783B">
        <w:rPr>
          <w:rFonts w:ascii="Times New Roman" w:eastAsia="仿宋_GB2312" w:hAnsi="Times New Roman" w:cs="Times New Roman"/>
          <w:sz w:val="32"/>
        </w:rPr>
        <w:t>使用，以便及时、准确地识别对</w:t>
      </w:r>
      <w:r w:rsidR="001976ED" w:rsidRPr="00D5783B">
        <w:rPr>
          <w:rFonts w:ascii="Times New Roman" w:eastAsia="仿宋_GB2312" w:hAnsi="Times New Roman" w:cs="Times New Roman"/>
          <w:sz w:val="32"/>
        </w:rPr>
        <w:t>试验</w:t>
      </w:r>
      <w:r w:rsidR="008E1669" w:rsidRPr="00D5783B">
        <w:rPr>
          <w:rFonts w:ascii="Times New Roman" w:eastAsia="仿宋_GB2312" w:hAnsi="Times New Roman" w:cs="Times New Roman"/>
          <w:sz w:val="32"/>
        </w:rPr>
        <w:t>药物有应答或敏感的</w:t>
      </w:r>
      <w:r w:rsidR="00EC6215" w:rsidRPr="00D5783B">
        <w:rPr>
          <w:rFonts w:ascii="Times New Roman" w:eastAsia="仿宋_GB2312" w:hAnsi="Times New Roman" w:cs="Times New Roman"/>
          <w:sz w:val="32"/>
        </w:rPr>
        <w:t>患</w:t>
      </w:r>
      <w:r w:rsidR="00241FAC" w:rsidRPr="00D5783B">
        <w:rPr>
          <w:rFonts w:ascii="Times New Roman" w:eastAsia="仿宋_GB2312" w:hAnsi="Times New Roman" w:cs="Times New Roman"/>
          <w:sz w:val="32"/>
        </w:rPr>
        <w:t>者</w:t>
      </w:r>
      <w:r w:rsidR="008E1669" w:rsidRPr="00D5783B">
        <w:rPr>
          <w:rFonts w:ascii="Times New Roman" w:eastAsia="仿宋_GB2312" w:hAnsi="Times New Roman" w:cs="Times New Roman"/>
          <w:sz w:val="32"/>
        </w:rPr>
        <w:t>。</w:t>
      </w:r>
      <w:r w:rsidR="00756CB2" w:rsidRPr="00D5783B">
        <w:rPr>
          <w:rFonts w:ascii="Times New Roman" w:eastAsia="仿宋_GB2312" w:hAnsi="Times New Roman" w:cs="Times New Roman"/>
          <w:sz w:val="32"/>
        </w:rPr>
        <w:t>有时，</w:t>
      </w:r>
      <w:r w:rsidR="0058711A" w:rsidRPr="00D5783B">
        <w:rPr>
          <w:rFonts w:ascii="Times New Roman" w:eastAsia="仿宋_GB2312" w:hAnsi="Times New Roman" w:cs="Times New Roman"/>
          <w:sz w:val="32"/>
        </w:rPr>
        <w:t>由于筛选患者</w:t>
      </w:r>
      <w:r w:rsidR="007C4D39" w:rsidRPr="00D5783B">
        <w:rPr>
          <w:rFonts w:ascii="Times New Roman" w:eastAsia="仿宋_GB2312" w:hAnsi="Times New Roman" w:cs="Times New Roman"/>
          <w:sz w:val="32"/>
        </w:rPr>
        <w:t>的</w:t>
      </w:r>
      <w:r w:rsidR="0058711A" w:rsidRPr="00D5783B">
        <w:rPr>
          <w:rFonts w:ascii="Times New Roman" w:eastAsia="仿宋_GB2312" w:hAnsi="Times New Roman" w:cs="Times New Roman"/>
          <w:sz w:val="32"/>
        </w:rPr>
        <w:t>方法复杂、灵敏度</w:t>
      </w:r>
      <w:r w:rsidR="005D25A7" w:rsidRPr="00D5783B">
        <w:rPr>
          <w:rFonts w:ascii="Times New Roman" w:eastAsia="仿宋_GB2312" w:hAnsi="Times New Roman" w:cs="Times New Roman"/>
          <w:sz w:val="32"/>
        </w:rPr>
        <w:t>偏低</w:t>
      </w:r>
      <w:r w:rsidR="00C860BA" w:rsidRPr="00D5783B">
        <w:rPr>
          <w:rFonts w:ascii="Times New Roman" w:eastAsia="仿宋_GB2312" w:hAnsi="Times New Roman" w:cs="Times New Roman"/>
          <w:sz w:val="32"/>
        </w:rPr>
        <w:t>、</w:t>
      </w:r>
      <w:r w:rsidR="005D25A7" w:rsidRPr="00D5783B">
        <w:rPr>
          <w:rFonts w:ascii="Times New Roman" w:eastAsia="仿宋_GB2312" w:hAnsi="Times New Roman" w:cs="Times New Roman"/>
          <w:sz w:val="32"/>
        </w:rPr>
        <w:t>成本</w:t>
      </w:r>
      <w:r w:rsidR="0058711A" w:rsidRPr="00D5783B">
        <w:rPr>
          <w:rFonts w:ascii="Times New Roman" w:eastAsia="仿宋_GB2312" w:hAnsi="Times New Roman" w:cs="Times New Roman"/>
          <w:sz w:val="32"/>
        </w:rPr>
        <w:t>高昂</w:t>
      </w:r>
      <w:r w:rsidR="00AF5E76" w:rsidRPr="00D5783B">
        <w:rPr>
          <w:rFonts w:ascii="Times New Roman" w:eastAsia="仿宋_GB2312" w:hAnsi="Times New Roman" w:cs="Times New Roman"/>
          <w:sz w:val="32"/>
        </w:rPr>
        <w:t>等原因</w:t>
      </w:r>
      <w:r w:rsidR="0058711A" w:rsidRPr="00D5783B">
        <w:rPr>
          <w:rFonts w:ascii="Times New Roman" w:eastAsia="仿宋_GB2312" w:hAnsi="Times New Roman" w:cs="Times New Roman"/>
          <w:sz w:val="32"/>
        </w:rPr>
        <w:t>而使其无法普及，或者筛选方法</w:t>
      </w:r>
      <w:r w:rsidR="00C860BA" w:rsidRPr="00D5783B">
        <w:rPr>
          <w:rFonts w:ascii="Times New Roman" w:eastAsia="仿宋_GB2312" w:hAnsi="Times New Roman" w:cs="Times New Roman"/>
          <w:sz w:val="32"/>
        </w:rPr>
        <w:t>耗时</w:t>
      </w:r>
      <w:r w:rsidR="0058711A" w:rsidRPr="00D5783B">
        <w:rPr>
          <w:rFonts w:ascii="Times New Roman" w:eastAsia="仿宋_GB2312" w:hAnsi="Times New Roman" w:cs="Times New Roman"/>
          <w:sz w:val="32"/>
        </w:rPr>
        <w:t>较长而</w:t>
      </w:r>
      <w:r w:rsidR="00AF5E76" w:rsidRPr="00D5783B">
        <w:rPr>
          <w:rFonts w:ascii="Times New Roman" w:eastAsia="仿宋_GB2312" w:hAnsi="Times New Roman" w:cs="Times New Roman"/>
          <w:sz w:val="32"/>
        </w:rPr>
        <w:t>在治疗开始</w:t>
      </w:r>
      <w:r w:rsidR="006F0719" w:rsidRPr="00D5783B">
        <w:rPr>
          <w:rFonts w:ascii="Times New Roman" w:eastAsia="仿宋_GB2312" w:hAnsi="Times New Roman" w:cs="Times New Roman"/>
          <w:sz w:val="32"/>
        </w:rPr>
        <w:t>时</w:t>
      </w:r>
      <w:r w:rsidR="00AF5E76" w:rsidRPr="00D5783B">
        <w:rPr>
          <w:rFonts w:ascii="Times New Roman" w:eastAsia="仿宋_GB2312" w:hAnsi="Times New Roman" w:cs="Times New Roman"/>
          <w:sz w:val="32"/>
        </w:rPr>
        <w:t>无法</w:t>
      </w:r>
      <w:r w:rsidR="00756CB2" w:rsidRPr="00D5783B">
        <w:rPr>
          <w:rFonts w:ascii="Times New Roman" w:eastAsia="仿宋_GB2312" w:hAnsi="Times New Roman" w:cs="Times New Roman"/>
          <w:sz w:val="32"/>
        </w:rPr>
        <w:t>富集</w:t>
      </w:r>
      <w:r w:rsidR="007E579C" w:rsidRPr="00D5783B">
        <w:rPr>
          <w:rFonts w:ascii="Times New Roman" w:eastAsia="仿宋_GB2312" w:hAnsi="Times New Roman" w:cs="Times New Roman"/>
          <w:sz w:val="32"/>
        </w:rPr>
        <w:t>患者，这些都会影响富集</w:t>
      </w:r>
      <w:r w:rsidR="0058711A" w:rsidRPr="00D5783B">
        <w:rPr>
          <w:rFonts w:ascii="Times New Roman" w:eastAsia="仿宋_GB2312" w:hAnsi="Times New Roman" w:cs="Times New Roman"/>
          <w:sz w:val="32"/>
        </w:rPr>
        <w:t>策略和方法</w:t>
      </w:r>
      <w:r w:rsidR="007E579C" w:rsidRPr="00D5783B">
        <w:rPr>
          <w:rFonts w:ascii="Times New Roman" w:eastAsia="仿宋_GB2312" w:hAnsi="Times New Roman" w:cs="Times New Roman"/>
          <w:sz w:val="32"/>
        </w:rPr>
        <w:t>的</w:t>
      </w:r>
      <w:r w:rsidR="00A7067C" w:rsidRPr="00D5783B">
        <w:rPr>
          <w:rFonts w:ascii="Times New Roman" w:eastAsia="仿宋_GB2312" w:hAnsi="Times New Roman" w:cs="Times New Roman"/>
          <w:sz w:val="32"/>
        </w:rPr>
        <w:t>可推广</w:t>
      </w:r>
      <w:r w:rsidR="007E579C" w:rsidRPr="00D5783B">
        <w:rPr>
          <w:rFonts w:ascii="Times New Roman" w:eastAsia="仿宋_GB2312" w:hAnsi="Times New Roman" w:cs="Times New Roman"/>
          <w:sz w:val="32"/>
        </w:rPr>
        <w:t>性。</w:t>
      </w:r>
    </w:p>
    <w:p w14:paraId="19151437" w14:textId="77777777" w:rsidR="00642FB8" w:rsidRPr="00D5783B" w:rsidRDefault="009A214D" w:rsidP="00D550FA">
      <w:pPr>
        <w:pStyle w:val="11"/>
        <w:tabs>
          <w:tab w:val="left" w:pos="709"/>
        </w:tabs>
        <w:spacing w:beforeLines="0" w:afterLines="0" w:line="360" w:lineRule="auto"/>
        <w:ind w:left="624" w:firstLineChars="0" w:hanging="64"/>
        <w:outlineLvl w:val="0"/>
        <w:rPr>
          <w:rFonts w:eastAsia="黑体"/>
          <w:bCs/>
          <w:sz w:val="32"/>
          <w:szCs w:val="28"/>
        </w:rPr>
      </w:pPr>
      <w:bookmarkStart w:id="7" w:name="_Toc49443222"/>
      <w:r w:rsidRPr="00D5783B">
        <w:rPr>
          <w:rFonts w:eastAsia="黑体"/>
          <w:bCs/>
          <w:sz w:val="32"/>
          <w:szCs w:val="28"/>
        </w:rPr>
        <w:lastRenderedPageBreak/>
        <w:t>三</w:t>
      </w:r>
      <w:r w:rsidR="00642FB8" w:rsidRPr="00D5783B">
        <w:rPr>
          <w:rFonts w:eastAsia="黑体"/>
          <w:bCs/>
          <w:sz w:val="32"/>
          <w:szCs w:val="28"/>
        </w:rPr>
        <w:t>、常用的富集策略与设计</w:t>
      </w:r>
      <w:bookmarkEnd w:id="7"/>
    </w:p>
    <w:p w14:paraId="58B546EA" w14:textId="77777777" w:rsidR="009F3BB5" w:rsidRPr="00D5783B" w:rsidRDefault="00D974FF"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根据</w:t>
      </w:r>
      <w:r w:rsidR="00E36811" w:rsidRPr="00D5783B">
        <w:rPr>
          <w:rFonts w:ascii="Times New Roman" w:eastAsia="仿宋_GB2312" w:hAnsi="Times New Roman" w:cs="Times New Roman"/>
          <w:sz w:val="32"/>
        </w:rPr>
        <w:t>临床试验关注的</w:t>
      </w:r>
      <w:r w:rsidR="005F39A3" w:rsidRPr="00D5783B">
        <w:rPr>
          <w:rFonts w:ascii="Times New Roman" w:eastAsia="仿宋_GB2312" w:hAnsi="Times New Roman" w:cs="Times New Roman"/>
          <w:sz w:val="32"/>
        </w:rPr>
        <w:t>主要</w:t>
      </w:r>
      <w:r w:rsidR="00753A20" w:rsidRPr="00D5783B">
        <w:rPr>
          <w:rFonts w:ascii="Times New Roman" w:eastAsia="仿宋_GB2312" w:hAnsi="Times New Roman" w:cs="Times New Roman"/>
          <w:sz w:val="32"/>
        </w:rPr>
        <w:t>问题和实施过程</w:t>
      </w:r>
      <w:r w:rsidR="007749FA" w:rsidRPr="00D5783B">
        <w:rPr>
          <w:rFonts w:ascii="Times New Roman" w:eastAsia="仿宋_GB2312" w:hAnsi="Times New Roman" w:cs="Times New Roman"/>
          <w:sz w:val="32"/>
        </w:rPr>
        <w:t>，</w:t>
      </w:r>
      <w:r w:rsidR="00467855" w:rsidRPr="00D5783B">
        <w:rPr>
          <w:rFonts w:ascii="Times New Roman" w:eastAsia="仿宋_GB2312" w:hAnsi="Times New Roman" w:cs="Times New Roman"/>
          <w:sz w:val="32"/>
        </w:rPr>
        <w:t>可以</w:t>
      </w:r>
      <w:r w:rsidR="001A31E7" w:rsidRPr="00D5783B">
        <w:rPr>
          <w:rFonts w:ascii="Times New Roman" w:eastAsia="仿宋_GB2312" w:hAnsi="Times New Roman" w:cs="Times New Roman"/>
          <w:sz w:val="32"/>
        </w:rPr>
        <w:t>选择不同的</w:t>
      </w:r>
      <w:r w:rsidR="00AF74ED" w:rsidRPr="00D5783B">
        <w:rPr>
          <w:rFonts w:ascii="Times New Roman" w:eastAsia="仿宋_GB2312" w:hAnsi="Times New Roman" w:cs="Times New Roman"/>
          <w:sz w:val="32"/>
        </w:rPr>
        <w:t>富集</w:t>
      </w:r>
      <w:r w:rsidR="006F375E" w:rsidRPr="00D5783B">
        <w:rPr>
          <w:rFonts w:ascii="Times New Roman" w:eastAsia="仿宋_GB2312" w:hAnsi="Times New Roman" w:cs="Times New Roman"/>
          <w:sz w:val="32"/>
        </w:rPr>
        <w:t>策略</w:t>
      </w:r>
      <w:r w:rsidR="00F273D8" w:rsidRPr="00D5783B">
        <w:rPr>
          <w:rFonts w:ascii="Times New Roman" w:eastAsia="仿宋_GB2312" w:hAnsi="Times New Roman" w:cs="Times New Roman"/>
          <w:sz w:val="32"/>
        </w:rPr>
        <w:t>，</w:t>
      </w:r>
      <w:r w:rsidR="00081B42" w:rsidRPr="00D5783B">
        <w:rPr>
          <w:rFonts w:ascii="Times New Roman" w:eastAsia="仿宋_GB2312" w:hAnsi="Times New Roman" w:cs="Times New Roman"/>
          <w:sz w:val="32"/>
        </w:rPr>
        <w:t>主要包括</w:t>
      </w:r>
      <w:r w:rsidR="00EE3ADC" w:rsidRPr="00D5783B">
        <w:rPr>
          <w:rFonts w:ascii="Times New Roman" w:eastAsia="仿宋_GB2312" w:hAnsi="Times New Roman" w:cs="Times New Roman"/>
          <w:sz w:val="32"/>
        </w:rPr>
        <w:t>同</w:t>
      </w:r>
      <w:r w:rsidR="006F375E" w:rsidRPr="00D5783B">
        <w:rPr>
          <w:rFonts w:ascii="Times New Roman" w:eastAsia="仿宋_GB2312" w:hAnsi="Times New Roman" w:cs="Times New Roman"/>
          <w:sz w:val="32"/>
        </w:rPr>
        <w:t>质</w:t>
      </w:r>
      <w:r w:rsidR="00EE3ADC" w:rsidRPr="00D5783B">
        <w:rPr>
          <w:rFonts w:ascii="Times New Roman" w:eastAsia="仿宋_GB2312" w:hAnsi="Times New Roman" w:cs="Times New Roman"/>
          <w:sz w:val="32"/>
        </w:rPr>
        <w:t>化</w:t>
      </w:r>
      <w:r w:rsidR="00BB7E96" w:rsidRPr="00D5783B">
        <w:rPr>
          <w:rFonts w:ascii="Times New Roman" w:eastAsia="仿宋_GB2312" w:hAnsi="Times New Roman" w:cs="Times New Roman"/>
          <w:sz w:val="32"/>
        </w:rPr>
        <w:t>富集、预后</w:t>
      </w:r>
      <w:r w:rsidR="00EE3ADC" w:rsidRPr="00D5783B">
        <w:rPr>
          <w:rFonts w:ascii="Times New Roman" w:eastAsia="仿宋_GB2312" w:hAnsi="Times New Roman" w:cs="Times New Roman"/>
          <w:sz w:val="32"/>
        </w:rPr>
        <w:t>型</w:t>
      </w:r>
      <w:r w:rsidR="00BB7E96" w:rsidRPr="00D5783B">
        <w:rPr>
          <w:rFonts w:ascii="Times New Roman" w:eastAsia="仿宋_GB2312" w:hAnsi="Times New Roman" w:cs="Times New Roman"/>
          <w:sz w:val="32"/>
        </w:rPr>
        <w:t>富集</w:t>
      </w:r>
      <w:r w:rsidR="005A0479" w:rsidRPr="00D5783B">
        <w:rPr>
          <w:rFonts w:ascii="Times New Roman" w:eastAsia="仿宋_GB2312" w:hAnsi="Times New Roman" w:cs="Times New Roman"/>
          <w:sz w:val="32"/>
        </w:rPr>
        <w:t>、</w:t>
      </w:r>
      <w:r w:rsidR="00BB7E96" w:rsidRPr="00D5783B">
        <w:rPr>
          <w:rFonts w:ascii="Times New Roman" w:eastAsia="仿宋_GB2312" w:hAnsi="Times New Roman" w:cs="Times New Roman"/>
          <w:sz w:val="32"/>
        </w:rPr>
        <w:t>预测</w:t>
      </w:r>
      <w:r w:rsidR="00EE3ADC" w:rsidRPr="00D5783B">
        <w:rPr>
          <w:rFonts w:ascii="Times New Roman" w:eastAsia="仿宋_GB2312" w:hAnsi="Times New Roman" w:cs="Times New Roman"/>
          <w:sz w:val="32"/>
        </w:rPr>
        <w:t>型</w:t>
      </w:r>
      <w:r w:rsidR="00BB7E96" w:rsidRPr="00D5783B">
        <w:rPr>
          <w:rFonts w:ascii="Times New Roman" w:eastAsia="仿宋_GB2312" w:hAnsi="Times New Roman" w:cs="Times New Roman"/>
          <w:sz w:val="32"/>
        </w:rPr>
        <w:t>富集</w:t>
      </w:r>
      <w:r w:rsidR="00B120A5" w:rsidRPr="00D5783B">
        <w:rPr>
          <w:rFonts w:ascii="Times New Roman" w:eastAsia="仿宋_GB2312" w:hAnsi="Times New Roman" w:cs="Times New Roman"/>
          <w:sz w:val="32"/>
        </w:rPr>
        <w:t>、</w:t>
      </w:r>
      <w:r w:rsidR="00E73D69" w:rsidRPr="00D5783B">
        <w:rPr>
          <w:rFonts w:ascii="Times New Roman" w:eastAsia="仿宋_GB2312" w:hAnsi="Times New Roman" w:cs="Times New Roman"/>
          <w:sz w:val="32"/>
        </w:rPr>
        <w:t>复合型（预后型和预测型相结合的）富集和</w:t>
      </w:r>
      <w:r w:rsidR="005A0479" w:rsidRPr="00D5783B">
        <w:rPr>
          <w:rFonts w:ascii="Times New Roman" w:eastAsia="仿宋_GB2312" w:hAnsi="Times New Roman" w:cs="Times New Roman"/>
          <w:sz w:val="32"/>
        </w:rPr>
        <w:t>适应性富集</w:t>
      </w:r>
      <w:r w:rsidR="00EA145F" w:rsidRPr="00D5783B">
        <w:rPr>
          <w:rFonts w:ascii="Times New Roman" w:eastAsia="仿宋_GB2312" w:hAnsi="Times New Roman" w:cs="Times New Roman"/>
          <w:sz w:val="32"/>
        </w:rPr>
        <w:t>五</w:t>
      </w:r>
      <w:r w:rsidR="00225B87" w:rsidRPr="00D5783B">
        <w:rPr>
          <w:rFonts w:ascii="Times New Roman" w:eastAsia="仿宋_GB2312" w:hAnsi="Times New Roman" w:cs="Times New Roman"/>
          <w:sz w:val="32"/>
        </w:rPr>
        <w:t>种</w:t>
      </w:r>
      <w:r w:rsidR="0034673B" w:rsidRPr="00D5783B">
        <w:rPr>
          <w:rFonts w:ascii="Times New Roman" w:eastAsia="仿宋_GB2312" w:hAnsi="Times New Roman" w:cs="Times New Roman"/>
          <w:sz w:val="32"/>
        </w:rPr>
        <w:t>策略</w:t>
      </w:r>
      <w:r w:rsidR="00225B87" w:rsidRPr="00D5783B">
        <w:rPr>
          <w:rFonts w:ascii="Times New Roman" w:eastAsia="仿宋_GB2312" w:hAnsi="Times New Roman" w:cs="Times New Roman"/>
          <w:sz w:val="32"/>
        </w:rPr>
        <w:t>类型</w:t>
      </w:r>
      <w:r w:rsidR="00D635E3" w:rsidRPr="00D5783B">
        <w:rPr>
          <w:rFonts w:ascii="Times New Roman" w:eastAsia="仿宋_GB2312" w:hAnsi="Times New Roman" w:cs="Times New Roman"/>
          <w:sz w:val="32"/>
        </w:rPr>
        <w:t>。</w:t>
      </w:r>
    </w:p>
    <w:p w14:paraId="3D6E5D0B" w14:textId="77777777" w:rsidR="00C5483A" w:rsidRPr="00D5783B" w:rsidRDefault="00DE3DB6"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实际</w:t>
      </w:r>
      <w:r w:rsidR="001A31E7" w:rsidRPr="00D5783B">
        <w:rPr>
          <w:rFonts w:ascii="Times New Roman" w:eastAsia="仿宋_GB2312" w:hAnsi="Times New Roman" w:cs="Times New Roman"/>
          <w:sz w:val="32"/>
        </w:rPr>
        <w:t>应用</w:t>
      </w:r>
      <w:r w:rsidRPr="00D5783B">
        <w:rPr>
          <w:rFonts w:ascii="Times New Roman" w:eastAsia="仿宋_GB2312" w:hAnsi="Times New Roman" w:cs="Times New Roman"/>
          <w:sz w:val="32"/>
        </w:rPr>
        <w:t>中，通常</w:t>
      </w:r>
      <w:r w:rsidR="00072226" w:rsidRPr="00D5783B">
        <w:rPr>
          <w:rFonts w:ascii="Times New Roman" w:eastAsia="仿宋_GB2312" w:hAnsi="Times New Roman" w:cs="Times New Roman"/>
          <w:sz w:val="32"/>
        </w:rPr>
        <w:t>依</w:t>
      </w:r>
      <w:r w:rsidRPr="00D5783B">
        <w:rPr>
          <w:rFonts w:ascii="Times New Roman" w:eastAsia="仿宋_GB2312" w:hAnsi="Times New Roman" w:cs="Times New Roman"/>
          <w:sz w:val="32"/>
        </w:rPr>
        <w:t>据</w:t>
      </w:r>
      <w:r w:rsidR="001A31E7" w:rsidRPr="00D5783B">
        <w:rPr>
          <w:rFonts w:ascii="Times New Roman" w:eastAsia="仿宋_GB2312" w:hAnsi="Times New Roman" w:cs="Times New Roman"/>
          <w:sz w:val="32"/>
        </w:rPr>
        <w:t>与药物作用机理相关的</w:t>
      </w:r>
      <w:r w:rsidRPr="00D5783B">
        <w:rPr>
          <w:rFonts w:ascii="Times New Roman" w:eastAsia="仿宋_GB2312" w:hAnsi="Times New Roman" w:cs="Times New Roman"/>
          <w:sz w:val="32"/>
        </w:rPr>
        <w:t>标志物选择富集策略</w:t>
      </w:r>
      <w:r w:rsidR="00241FAC" w:rsidRPr="00D5783B">
        <w:rPr>
          <w:rFonts w:ascii="Times New Roman" w:eastAsia="仿宋_GB2312" w:hAnsi="Times New Roman" w:cs="Times New Roman"/>
          <w:sz w:val="32"/>
        </w:rPr>
        <w:t>与</w:t>
      </w:r>
      <w:r w:rsidRPr="00D5783B">
        <w:rPr>
          <w:rFonts w:ascii="Times New Roman" w:eastAsia="仿宋_GB2312" w:hAnsi="Times New Roman" w:cs="Times New Roman"/>
          <w:sz w:val="32"/>
        </w:rPr>
        <w:t>设计。这里</w:t>
      </w:r>
      <w:r w:rsidR="004C0E7D" w:rsidRPr="00D5783B">
        <w:rPr>
          <w:rFonts w:ascii="Times New Roman" w:eastAsia="仿宋_GB2312" w:hAnsi="Times New Roman" w:cs="Times New Roman"/>
          <w:sz w:val="32"/>
        </w:rPr>
        <w:t>的</w:t>
      </w:r>
      <w:r w:rsidR="00951B95" w:rsidRPr="00B20F5F">
        <w:rPr>
          <w:rFonts w:ascii="仿宋_GB2312" w:eastAsia="仿宋_GB2312" w:hAnsi="Times New Roman" w:cs="Times New Roman" w:hint="eastAsia"/>
          <w:sz w:val="32"/>
        </w:rPr>
        <w:t>“</w:t>
      </w:r>
      <w:r w:rsidR="00214ECC" w:rsidRPr="00D5783B">
        <w:rPr>
          <w:rFonts w:ascii="Times New Roman" w:eastAsia="仿宋_GB2312" w:hAnsi="Times New Roman" w:cs="Times New Roman"/>
          <w:sz w:val="32"/>
        </w:rPr>
        <w:t>标志物</w:t>
      </w:r>
      <w:r w:rsidR="00951B95" w:rsidRPr="00B20F5F">
        <w:rPr>
          <w:rFonts w:ascii="仿宋_GB2312" w:eastAsia="仿宋_GB2312" w:hAnsi="Times New Roman" w:cs="Times New Roman" w:hint="eastAsia"/>
          <w:sz w:val="32"/>
        </w:rPr>
        <w:t>”</w:t>
      </w:r>
      <w:r w:rsidR="00214ECC" w:rsidRPr="00D5783B">
        <w:rPr>
          <w:rFonts w:ascii="Times New Roman" w:eastAsia="仿宋_GB2312" w:hAnsi="Times New Roman" w:cs="Times New Roman"/>
          <w:sz w:val="32"/>
        </w:rPr>
        <w:t>定义为</w:t>
      </w:r>
      <w:r w:rsidR="00B339B6" w:rsidRPr="00D5783B">
        <w:rPr>
          <w:rFonts w:ascii="Times New Roman" w:eastAsia="仿宋_GB2312" w:hAnsi="Times New Roman" w:cs="Times New Roman"/>
          <w:sz w:val="32"/>
        </w:rPr>
        <w:t>与</w:t>
      </w:r>
      <w:r w:rsidR="00241FAC" w:rsidRPr="00D5783B">
        <w:rPr>
          <w:rFonts w:ascii="Times New Roman" w:eastAsia="仿宋_GB2312" w:hAnsi="Times New Roman" w:cs="Times New Roman"/>
          <w:sz w:val="32"/>
        </w:rPr>
        <w:t>受试者</w:t>
      </w:r>
      <w:r w:rsidR="008C47E0" w:rsidRPr="00D5783B">
        <w:rPr>
          <w:rFonts w:ascii="Times New Roman" w:eastAsia="仿宋_GB2312" w:hAnsi="Times New Roman" w:cs="Times New Roman"/>
          <w:sz w:val="32"/>
        </w:rPr>
        <w:t>预后或</w:t>
      </w:r>
      <w:r w:rsidR="00A324CF" w:rsidRPr="00D5783B">
        <w:rPr>
          <w:rFonts w:ascii="Times New Roman" w:eastAsia="仿宋_GB2312" w:hAnsi="Times New Roman" w:cs="Times New Roman"/>
          <w:sz w:val="32"/>
        </w:rPr>
        <w:t>药物</w:t>
      </w:r>
      <w:r w:rsidR="008C47E0" w:rsidRPr="00D5783B">
        <w:rPr>
          <w:rFonts w:ascii="Times New Roman" w:eastAsia="仿宋_GB2312" w:hAnsi="Times New Roman" w:cs="Times New Roman"/>
          <w:sz w:val="32"/>
        </w:rPr>
        <w:t>治疗应答有关的</w:t>
      </w:r>
      <w:r w:rsidR="00241FAC" w:rsidRPr="00D5783B">
        <w:rPr>
          <w:rFonts w:ascii="Times New Roman" w:eastAsia="仿宋_GB2312" w:hAnsi="Times New Roman" w:cs="Times New Roman"/>
          <w:sz w:val="32"/>
        </w:rPr>
        <w:t>流行病学因素（如</w:t>
      </w:r>
      <w:r w:rsidR="003D59F8" w:rsidRPr="00D5783B">
        <w:rPr>
          <w:rFonts w:ascii="Times New Roman" w:eastAsia="仿宋_GB2312" w:hAnsi="Times New Roman" w:cs="Times New Roman"/>
          <w:sz w:val="32"/>
        </w:rPr>
        <w:t>人口学</w:t>
      </w:r>
      <w:r w:rsidR="00241FAC" w:rsidRPr="00D5783B">
        <w:rPr>
          <w:rFonts w:ascii="Times New Roman" w:eastAsia="仿宋_GB2312" w:hAnsi="Times New Roman" w:cs="Times New Roman"/>
          <w:sz w:val="32"/>
        </w:rPr>
        <w:t>）</w:t>
      </w:r>
      <w:r w:rsidR="003D59F8" w:rsidRPr="00D5783B">
        <w:rPr>
          <w:rFonts w:ascii="Times New Roman" w:eastAsia="仿宋_GB2312" w:hAnsi="Times New Roman" w:cs="Times New Roman"/>
          <w:sz w:val="32"/>
        </w:rPr>
        <w:t>、</w:t>
      </w:r>
      <w:r w:rsidR="00241FAC" w:rsidRPr="00D5783B">
        <w:rPr>
          <w:rFonts w:ascii="Times New Roman" w:eastAsia="仿宋_GB2312" w:hAnsi="Times New Roman" w:cs="Times New Roman"/>
          <w:sz w:val="32"/>
        </w:rPr>
        <w:t>既往病史、家族史、临床观测变量（如疾病严重程度）、实验室检查（如</w:t>
      </w:r>
      <w:r w:rsidR="003D59F8" w:rsidRPr="00D5783B">
        <w:rPr>
          <w:rFonts w:ascii="Times New Roman" w:eastAsia="仿宋_GB2312" w:hAnsi="Times New Roman" w:cs="Times New Roman"/>
          <w:sz w:val="32"/>
        </w:rPr>
        <w:t>病理生理学、药物代谢</w:t>
      </w:r>
      <w:r w:rsidR="00241FAC" w:rsidRPr="00D5783B">
        <w:rPr>
          <w:rFonts w:ascii="Times New Roman" w:eastAsia="仿宋_GB2312" w:hAnsi="Times New Roman" w:cs="Times New Roman"/>
          <w:sz w:val="32"/>
        </w:rPr>
        <w:t>）</w:t>
      </w:r>
      <w:r w:rsidR="003D59F8" w:rsidRPr="00D5783B">
        <w:rPr>
          <w:rFonts w:ascii="Times New Roman" w:eastAsia="仿宋_GB2312" w:hAnsi="Times New Roman" w:cs="Times New Roman"/>
          <w:sz w:val="32"/>
        </w:rPr>
        <w:t>、基因组学和蛋白</w:t>
      </w:r>
      <w:r w:rsidR="008C47E0" w:rsidRPr="00D5783B">
        <w:rPr>
          <w:rFonts w:ascii="Times New Roman" w:eastAsia="仿宋_GB2312" w:hAnsi="Times New Roman" w:cs="Times New Roman"/>
          <w:sz w:val="32"/>
        </w:rPr>
        <w:t>质</w:t>
      </w:r>
      <w:r w:rsidR="003D59F8" w:rsidRPr="00D5783B">
        <w:rPr>
          <w:rFonts w:ascii="Times New Roman" w:eastAsia="仿宋_GB2312" w:hAnsi="Times New Roman" w:cs="Times New Roman"/>
          <w:sz w:val="32"/>
        </w:rPr>
        <w:t>组学等</w:t>
      </w:r>
      <w:r w:rsidR="008C47E0" w:rsidRPr="00D5783B">
        <w:rPr>
          <w:rFonts w:ascii="Times New Roman" w:eastAsia="仿宋_GB2312" w:hAnsi="Times New Roman" w:cs="Times New Roman"/>
          <w:sz w:val="32"/>
        </w:rPr>
        <w:t>各种</w:t>
      </w:r>
      <w:r w:rsidR="003D59F8" w:rsidRPr="00D5783B">
        <w:rPr>
          <w:rFonts w:ascii="Times New Roman" w:eastAsia="仿宋_GB2312" w:hAnsi="Times New Roman" w:cs="Times New Roman"/>
          <w:sz w:val="32"/>
        </w:rPr>
        <w:t>特征</w:t>
      </w:r>
      <w:r w:rsidR="00323E6B" w:rsidRPr="00D5783B">
        <w:rPr>
          <w:rFonts w:ascii="Times New Roman" w:eastAsia="仿宋_GB2312" w:hAnsi="Times New Roman" w:cs="Times New Roman"/>
          <w:sz w:val="32"/>
        </w:rPr>
        <w:t>变量</w:t>
      </w:r>
      <w:r w:rsidR="0062343F" w:rsidRPr="00D5783B">
        <w:rPr>
          <w:rFonts w:ascii="Times New Roman" w:eastAsia="仿宋_GB2312" w:hAnsi="Times New Roman" w:cs="Times New Roman"/>
          <w:sz w:val="32"/>
        </w:rPr>
        <w:t>。</w:t>
      </w:r>
      <w:r w:rsidR="00E36811" w:rsidRPr="00D5783B">
        <w:rPr>
          <w:rFonts w:ascii="Times New Roman" w:eastAsia="仿宋_GB2312" w:hAnsi="Times New Roman" w:cs="Times New Roman"/>
          <w:sz w:val="32"/>
        </w:rPr>
        <w:t>根据</w:t>
      </w:r>
      <w:r w:rsidR="00CF253D" w:rsidRPr="00D5783B">
        <w:rPr>
          <w:rFonts w:ascii="Times New Roman" w:eastAsia="仿宋_GB2312" w:hAnsi="Times New Roman" w:cs="Times New Roman"/>
          <w:sz w:val="32"/>
        </w:rPr>
        <w:t>标志物</w:t>
      </w:r>
      <w:r w:rsidR="00915E20" w:rsidRPr="00D5783B">
        <w:rPr>
          <w:rFonts w:ascii="Times New Roman" w:eastAsia="仿宋_GB2312" w:hAnsi="Times New Roman" w:cs="Times New Roman"/>
          <w:sz w:val="32"/>
        </w:rPr>
        <w:t>的</w:t>
      </w:r>
      <w:r w:rsidR="00CF253D" w:rsidRPr="00D5783B">
        <w:rPr>
          <w:rFonts w:ascii="Times New Roman" w:eastAsia="仿宋_GB2312" w:hAnsi="Times New Roman" w:cs="Times New Roman"/>
          <w:sz w:val="32"/>
        </w:rPr>
        <w:t>不同</w:t>
      </w:r>
      <w:r w:rsidRPr="00D5783B">
        <w:rPr>
          <w:rFonts w:ascii="Times New Roman" w:eastAsia="仿宋_GB2312" w:hAnsi="Times New Roman" w:cs="Times New Roman"/>
          <w:sz w:val="32"/>
        </w:rPr>
        <w:t>作用</w:t>
      </w:r>
      <w:r w:rsidR="0062343F" w:rsidRPr="00D5783B">
        <w:rPr>
          <w:rFonts w:ascii="Times New Roman" w:eastAsia="仿宋_GB2312" w:hAnsi="Times New Roman" w:cs="Times New Roman"/>
          <w:sz w:val="32"/>
        </w:rPr>
        <w:t>，</w:t>
      </w:r>
      <w:r w:rsidRPr="00D5783B">
        <w:rPr>
          <w:rFonts w:ascii="Times New Roman" w:eastAsia="仿宋_GB2312" w:hAnsi="Times New Roman" w:cs="Times New Roman"/>
          <w:sz w:val="32"/>
        </w:rPr>
        <w:t>可分为</w:t>
      </w:r>
      <w:r w:rsidR="00007FA1" w:rsidRPr="00D5783B">
        <w:rPr>
          <w:rFonts w:ascii="Times New Roman" w:eastAsia="仿宋_GB2312" w:hAnsi="Times New Roman" w:cs="Times New Roman"/>
          <w:sz w:val="32"/>
        </w:rPr>
        <w:t>预后型、预测型</w:t>
      </w:r>
      <w:r w:rsidRPr="00D5783B">
        <w:rPr>
          <w:rFonts w:ascii="Times New Roman" w:eastAsia="仿宋_GB2312" w:hAnsi="Times New Roman" w:cs="Times New Roman"/>
          <w:sz w:val="32"/>
        </w:rPr>
        <w:t>和</w:t>
      </w:r>
      <w:r w:rsidR="00042062" w:rsidRPr="00D5783B">
        <w:rPr>
          <w:rFonts w:ascii="Times New Roman" w:eastAsia="仿宋_GB2312" w:hAnsi="Times New Roman" w:cs="Times New Roman"/>
          <w:sz w:val="32"/>
        </w:rPr>
        <w:t>混合</w:t>
      </w:r>
      <w:r w:rsidR="00007FA1" w:rsidRPr="00D5783B">
        <w:rPr>
          <w:rFonts w:ascii="Times New Roman" w:eastAsia="仿宋_GB2312" w:hAnsi="Times New Roman" w:cs="Times New Roman"/>
          <w:sz w:val="32"/>
        </w:rPr>
        <w:t>型</w:t>
      </w:r>
      <w:r w:rsidR="00911F49" w:rsidRPr="00D5783B">
        <w:rPr>
          <w:rFonts w:ascii="Times New Roman" w:eastAsia="仿宋_GB2312" w:hAnsi="Times New Roman" w:cs="Times New Roman"/>
          <w:sz w:val="32"/>
        </w:rPr>
        <w:t>标志物</w:t>
      </w:r>
      <w:r w:rsidRPr="00D5783B">
        <w:rPr>
          <w:rFonts w:ascii="Times New Roman" w:eastAsia="仿宋_GB2312" w:hAnsi="Times New Roman" w:cs="Times New Roman"/>
          <w:sz w:val="32"/>
        </w:rPr>
        <w:t>。</w:t>
      </w:r>
      <w:r w:rsidR="005E4F7C" w:rsidRPr="00D5783B">
        <w:rPr>
          <w:rFonts w:ascii="Times New Roman" w:eastAsia="仿宋_GB2312" w:hAnsi="Times New Roman" w:cs="Times New Roman"/>
          <w:sz w:val="32"/>
        </w:rPr>
        <w:t>另外，</w:t>
      </w:r>
      <w:r w:rsidR="00007FA1" w:rsidRPr="00D5783B">
        <w:rPr>
          <w:rFonts w:ascii="Times New Roman" w:eastAsia="仿宋_GB2312" w:hAnsi="Times New Roman" w:cs="Times New Roman"/>
          <w:sz w:val="32"/>
        </w:rPr>
        <w:t>在有</w:t>
      </w:r>
      <w:r w:rsidR="00BE0FCF" w:rsidRPr="00D5783B">
        <w:rPr>
          <w:rFonts w:ascii="Times New Roman" w:eastAsia="仿宋_GB2312" w:hAnsi="Times New Roman" w:cs="Times New Roman"/>
          <w:sz w:val="32"/>
        </w:rPr>
        <w:t>些</w:t>
      </w:r>
      <w:r w:rsidR="00007FA1" w:rsidRPr="00D5783B">
        <w:rPr>
          <w:rFonts w:ascii="Times New Roman" w:eastAsia="仿宋_GB2312" w:hAnsi="Times New Roman" w:cs="Times New Roman"/>
          <w:sz w:val="32"/>
        </w:rPr>
        <w:t>疾病领域，</w:t>
      </w:r>
      <w:r w:rsidR="00042062" w:rsidRPr="00D5783B">
        <w:rPr>
          <w:rFonts w:ascii="Times New Roman" w:eastAsia="仿宋_GB2312" w:hAnsi="Times New Roman" w:cs="Times New Roman"/>
          <w:sz w:val="32"/>
        </w:rPr>
        <w:t>可能</w:t>
      </w:r>
      <w:r w:rsidR="00007FA1" w:rsidRPr="00D5783B">
        <w:rPr>
          <w:rFonts w:ascii="Times New Roman" w:eastAsia="仿宋_GB2312" w:hAnsi="Times New Roman" w:cs="Times New Roman"/>
          <w:sz w:val="32"/>
        </w:rPr>
        <w:t>没有明显的标志物，</w:t>
      </w:r>
      <w:r w:rsidR="005E4F7C" w:rsidRPr="00D5783B">
        <w:rPr>
          <w:rFonts w:ascii="Times New Roman" w:eastAsia="仿宋_GB2312" w:hAnsi="Times New Roman" w:cs="Times New Roman"/>
          <w:sz w:val="32"/>
        </w:rPr>
        <w:t>这时</w:t>
      </w:r>
      <w:r w:rsidR="00007FA1" w:rsidRPr="00D5783B">
        <w:rPr>
          <w:rFonts w:ascii="Times New Roman" w:eastAsia="仿宋_GB2312" w:hAnsi="Times New Roman" w:cs="Times New Roman"/>
          <w:sz w:val="32"/>
        </w:rPr>
        <w:t>一般根据</w:t>
      </w:r>
      <w:r w:rsidR="00241FAC" w:rsidRPr="00D5783B">
        <w:rPr>
          <w:rFonts w:ascii="Times New Roman" w:eastAsia="仿宋_GB2312" w:hAnsi="Times New Roman" w:cs="Times New Roman"/>
          <w:sz w:val="32"/>
        </w:rPr>
        <w:t>受试者</w:t>
      </w:r>
      <w:r w:rsidR="00007FA1" w:rsidRPr="00D5783B">
        <w:rPr>
          <w:rFonts w:ascii="Times New Roman" w:eastAsia="仿宋_GB2312" w:hAnsi="Times New Roman" w:cs="Times New Roman"/>
          <w:sz w:val="32"/>
        </w:rPr>
        <w:t>在筛选期间对治疗的</w:t>
      </w:r>
      <w:r w:rsidR="00E36811" w:rsidRPr="00D5783B">
        <w:rPr>
          <w:rFonts w:ascii="Times New Roman" w:eastAsia="仿宋_GB2312" w:hAnsi="Times New Roman" w:cs="Times New Roman"/>
          <w:sz w:val="32"/>
        </w:rPr>
        <w:t>应答</w:t>
      </w:r>
      <w:r w:rsidR="002C289E" w:rsidRPr="00D5783B">
        <w:rPr>
          <w:rFonts w:ascii="Times New Roman" w:eastAsia="仿宋_GB2312" w:hAnsi="Times New Roman" w:cs="Times New Roman"/>
          <w:sz w:val="32"/>
        </w:rPr>
        <w:t>情况</w:t>
      </w:r>
      <w:r w:rsidR="00042062" w:rsidRPr="00D5783B">
        <w:rPr>
          <w:rFonts w:ascii="Times New Roman" w:eastAsia="仿宋_GB2312" w:hAnsi="Times New Roman" w:cs="Times New Roman"/>
          <w:sz w:val="32"/>
        </w:rPr>
        <w:t>，</w:t>
      </w:r>
      <w:r w:rsidR="00007FA1" w:rsidRPr="00D5783B">
        <w:rPr>
          <w:rFonts w:ascii="Times New Roman" w:eastAsia="仿宋_GB2312" w:hAnsi="Times New Roman" w:cs="Times New Roman"/>
          <w:sz w:val="32"/>
        </w:rPr>
        <w:t>或者其他临床试验的</w:t>
      </w:r>
      <w:r w:rsidR="00E36811" w:rsidRPr="00D5783B">
        <w:rPr>
          <w:rFonts w:ascii="Times New Roman" w:eastAsia="仿宋_GB2312" w:hAnsi="Times New Roman" w:cs="Times New Roman"/>
          <w:sz w:val="32"/>
        </w:rPr>
        <w:t>数据</w:t>
      </w:r>
      <w:r w:rsidR="00007FA1" w:rsidRPr="00D5783B">
        <w:rPr>
          <w:rFonts w:ascii="Times New Roman" w:eastAsia="仿宋_GB2312" w:hAnsi="Times New Roman" w:cs="Times New Roman"/>
          <w:sz w:val="32"/>
        </w:rPr>
        <w:t>以及</w:t>
      </w:r>
      <w:r w:rsidR="00EB1A4F" w:rsidRPr="00D5783B">
        <w:rPr>
          <w:rFonts w:ascii="Times New Roman" w:eastAsia="仿宋_GB2312" w:hAnsi="Times New Roman" w:cs="Times New Roman"/>
          <w:sz w:val="32"/>
        </w:rPr>
        <w:t>文献报道</w:t>
      </w:r>
      <w:r w:rsidR="00E41789" w:rsidRPr="00D5783B">
        <w:rPr>
          <w:rFonts w:ascii="Times New Roman" w:eastAsia="仿宋_GB2312" w:hAnsi="Times New Roman" w:cs="Times New Roman"/>
          <w:sz w:val="32"/>
        </w:rPr>
        <w:t>选择</w:t>
      </w:r>
      <w:r w:rsidR="008D3B70" w:rsidRPr="00D5783B">
        <w:rPr>
          <w:rFonts w:ascii="Times New Roman" w:eastAsia="仿宋_GB2312" w:hAnsi="Times New Roman" w:cs="Times New Roman"/>
          <w:sz w:val="32"/>
        </w:rPr>
        <w:t>富集</w:t>
      </w:r>
      <w:r w:rsidR="002749B4" w:rsidRPr="00D5783B">
        <w:rPr>
          <w:rFonts w:ascii="Times New Roman" w:eastAsia="仿宋_GB2312" w:hAnsi="Times New Roman" w:cs="Times New Roman"/>
          <w:sz w:val="32"/>
        </w:rPr>
        <w:t>的</w:t>
      </w:r>
      <w:r w:rsidR="00241FAC" w:rsidRPr="00D5783B">
        <w:rPr>
          <w:rFonts w:ascii="Times New Roman" w:eastAsia="仿宋_GB2312" w:hAnsi="Times New Roman" w:cs="Times New Roman"/>
          <w:sz w:val="32"/>
        </w:rPr>
        <w:t>受试者</w:t>
      </w:r>
      <w:r w:rsidR="00EB1A4F" w:rsidRPr="00D5783B">
        <w:rPr>
          <w:rFonts w:ascii="Times New Roman" w:eastAsia="仿宋_GB2312" w:hAnsi="Times New Roman" w:cs="Times New Roman"/>
          <w:sz w:val="32"/>
        </w:rPr>
        <w:t>。</w:t>
      </w:r>
    </w:p>
    <w:p w14:paraId="4DF44743" w14:textId="77777777" w:rsidR="00E662E1" w:rsidRPr="00D5783B" w:rsidRDefault="00392FFE" w:rsidP="00D550FA">
      <w:pPr>
        <w:pStyle w:val="11"/>
        <w:spacing w:beforeLines="0" w:afterLines="0" w:line="360" w:lineRule="auto"/>
        <w:ind w:left="1281" w:firstLineChars="0" w:hanging="720"/>
        <w:outlineLvl w:val="1"/>
        <w:rPr>
          <w:rFonts w:eastAsia="楷体"/>
          <w:kern w:val="0"/>
          <w:sz w:val="32"/>
          <w:szCs w:val="28"/>
        </w:rPr>
      </w:pPr>
      <w:bookmarkStart w:id="8" w:name="_Toc49443223"/>
      <w:r w:rsidRPr="00D5783B">
        <w:rPr>
          <w:rFonts w:eastAsia="楷体"/>
          <w:kern w:val="0"/>
          <w:sz w:val="32"/>
          <w:szCs w:val="28"/>
        </w:rPr>
        <w:t>（一）</w:t>
      </w:r>
      <w:r w:rsidR="00BE5EAF" w:rsidRPr="00D5783B">
        <w:rPr>
          <w:rFonts w:eastAsia="楷体"/>
          <w:kern w:val="0"/>
          <w:sz w:val="32"/>
          <w:szCs w:val="28"/>
        </w:rPr>
        <w:t>同质化</w:t>
      </w:r>
      <w:r w:rsidR="00D974FF" w:rsidRPr="00D5783B">
        <w:rPr>
          <w:rFonts w:eastAsia="楷体"/>
          <w:kern w:val="0"/>
          <w:sz w:val="32"/>
          <w:szCs w:val="28"/>
        </w:rPr>
        <w:t>富集</w:t>
      </w:r>
      <w:bookmarkEnd w:id="8"/>
    </w:p>
    <w:p w14:paraId="2F5EAE22" w14:textId="77777777" w:rsidR="00B12AAB" w:rsidRPr="00D5783B" w:rsidRDefault="00E662E1" w:rsidP="00D550FA">
      <w:pPr>
        <w:spacing w:line="360" w:lineRule="auto"/>
        <w:ind w:firstLineChars="200" w:firstLine="640"/>
        <w:rPr>
          <w:rFonts w:ascii="Times New Roman" w:eastAsia="仿宋_GB2312" w:hAnsi="Times New Roman" w:cs="Times New Roman"/>
          <w:sz w:val="32"/>
        </w:rPr>
      </w:pPr>
      <w:bookmarkStart w:id="9" w:name="_Hlk24450573"/>
      <w:r w:rsidRPr="00D5783B">
        <w:rPr>
          <w:rFonts w:ascii="Times New Roman" w:eastAsia="仿宋_GB2312" w:hAnsi="Times New Roman" w:cs="Times New Roman"/>
          <w:sz w:val="32"/>
        </w:rPr>
        <w:t>同质化富集</w:t>
      </w:r>
      <w:r w:rsidR="002547C6" w:rsidRPr="00D5783B">
        <w:rPr>
          <w:rFonts w:ascii="Times New Roman" w:eastAsia="仿宋_GB2312" w:hAnsi="Times New Roman" w:cs="Times New Roman"/>
          <w:sz w:val="32"/>
        </w:rPr>
        <w:t>是指通过</w:t>
      </w:r>
      <w:bookmarkEnd w:id="9"/>
      <w:r w:rsidR="00D974FF" w:rsidRPr="00D5783B">
        <w:rPr>
          <w:rFonts w:ascii="Times New Roman" w:eastAsia="仿宋_GB2312" w:hAnsi="Times New Roman" w:cs="Times New Roman"/>
          <w:sz w:val="32"/>
        </w:rPr>
        <w:t>减</w:t>
      </w:r>
      <w:r w:rsidR="00CF253D" w:rsidRPr="00D5783B">
        <w:rPr>
          <w:rFonts w:ascii="Times New Roman" w:eastAsia="仿宋_GB2312" w:hAnsi="Times New Roman" w:cs="Times New Roman"/>
          <w:sz w:val="32"/>
        </w:rPr>
        <w:t>少</w:t>
      </w:r>
      <w:r w:rsidR="005A0479" w:rsidRPr="00D5783B">
        <w:rPr>
          <w:rFonts w:ascii="Times New Roman" w:eastAsia="仿宋_GB2312" w:hAnsi="Times New Roman" w:cs="Times New Roman"/>
          <w:sz w:val="32"/>
        </w:rPr>
        <w:t>受试者</w:t>
      </w:r>
      <w:r w:rsidR="008925A1" w:rsidRPr="00D5783B">
        <w:rPr>
          <w:rFonts w:ascii="Times New Roman" w:eastAsia="仿宋_GB2312" w:hAnsi="Times New Roman" w:cs="Times New Roman"/>
          <w:sz w:val="32"/>
        </w:rPr>
        <w:t>间</w:t>
      </w:r>
      <w:r w:rsidR="005A0479" w:rsidRPr="00D5783B">
        <w:rPr>
          <w:rFonts w:ascii="Times New Roman" w:eastAsia="仿宋_GB2312" w:hAnsi="Times New Roman" w:cs="Times New Roman"/>
          <w:sz w:val="32"/>
        </w:rPr>
        <w:t>的</w:t>
      </w:r>
      <w:r w:rsidR="00D974FF" w:rsidRPr="00D5783B">
        <w:rPr>
          <w:rFonts w:ascii="Times New Roman" w:eastAsia="仿宋_GB2312" w:hAnsi="Times New Roman" w:cs="Times New Roman"/>
          <w:sz w:val="32"/>
        </w:rPr>
        <w:t>异质性</w:t>
      </w:r>
      <w:r w:rsidR="00241FAC" w:rsidRPr="00D5783B">
        <w:rPr>
          <w:rFonts w:ascii="Times New Roman" w:eastAsia="仿宋_GB2312" w:hAnsi="Times New Roman" w:cs="Times New Roman"/>
          <w:sz w:val="32"/>
        </w:rPr>
        <w:t>以</w:t>
      </w:r>
      <w:r w:rsidR="008925A1" w:rsidRPr="00D5783B">
        <w:rPr>
          <w:rFonts w:ascii="Times New Roman" w:eastAsia="仿宋_GB2312" w:hAnsi="Times New Roman" w:cs="Times New Roman"/>
          <w:sz w:val="32"/>
        </w:rPr>
        <w:t>提高</w:t>
      </w:r>
      <w:r w:rsidR="00241FAC" w:rsidRPr="00D5783B">
        <w:rPr>
          <w:rFonts w:ascii="Times New Roman" w:eastAsia="仿宋_GB2312" w:hAnsi="Times New Roman" w:cs="Times New Roman"/>
          <w:sz w:val="32"/>
        </w:rPr>
        <w:t>临床试验的检验</w:t>
      </w:r>
      <w:r w:rsidR="008111BB" w:rsidRPr="00D5783B">
        <w:rPr>
          <w:rFonts w:ascii="Times New Roman" w:eastAsia="仿宋_GB2312" w:hAnsi="Times New Roman" w:cs="Times New Roman"/>
          <w:sz w:val="32"/>
        </w:rPr>
        <w:t>效能</w:t>
      </w:r>
      <w:r w:rsidR="008925A1" w:rsidRPr="00D5783B">
        <w:rPr>
          <w:rFonts w:ascii="Times New Roman" w:eastAsia="仿宋_GB2312" w:hAnsi="Times New Roman" w:cs="Times New Roman"/>
          <w:sz w:val="32"/>
        </w:rPr>
        <w:t>的</w:t>
      </w:r>
      <w:r w:rsidR="00897CCB" w:rsidRPr="00D5783B">
        <w:rPr>
          <w:rFonts w:ascii="Times New Roman" w:eastAsia="仿宋_GB2312" w:hAnsi="Times New Roman" w:cs="Times New Roman"/>
          <w:sz w:val="32"/>
        </w:rPr>
        <w:t>一种研究策略</w:t>
      </w:r>
      <w:r w:rsidR="008925A1" w:rsidRPr="00D5783B">
        <w:rPr>
          <w:rFonts w:ascii="Times New Roman" w:eastAsia="仿宋_GB2312" w:hAnsi="Times New Roman" w:cs="Times New Roman"/>
          <w:sz w:val="32"/>
        </w:rPr>
        <w:t>。</w:t>
      </w:r>
      <w:r w:rsidR="00762487" w:rsidRPr="00D5783B">
        <w:rPr>
          <w:rFonts w:ascii="Times New Roman" w:eastAsia="仿宋_GB2312" w:hAnsi="Times New Roman" w:cs="Times New Roman"/>
          <w:sz w:val="32"/>
        </w:rPr>
        <w:t>减</w:t>
      </w:r>
      <w:r w:rsidR="00CF253D" w:rsidRPr="00D5783B">
        <w:rPr>
          <w:rFonts w:ascii="Times New Roman" w:eastAsia="仿宋_GB2312" w:hAnsi="Times New Roman" w:cs="Times New Roman"/>
          <w:sz w:val="32"/>
        </w:rPr>
        <w:t>少</w:t>
      </w:r>
      <w:r w:rsidR="00762487" w:rsidRPr="00D5783B">
        <w:rPr>
          <w:rFonts w:ascii="Times New Roman" w:eastAsia="仿宋_GB2312" w:hAnsi="Times New Roman" w:cs="Times New Roman"/>
          <w:sz w:val="32"/>
        </w:rPr>
        <w:t>异质性</w:t>
      </w:r>
      <w:r w:rsidR="00363165" w:rsidRPr="00D5783B">
        <w:rPr>
          <w:rFonts w:ascii="Times New Roman" w:eastAsia="仿宋_GB2312" w:hAnsi="Times New Roman" w:cs="Times New Roman"/>
          <w:sz w:val="32"/>
        </w:rPr>
        <w:t>最简单</w:t>
      </w:r>
      <w:r w:rsidR="00FD2205" w:rsidRPr="00D5783B">
        <w:rPr>
          <w:rFonts w:ascii="Times New Roman" w:eastAsia="仿宋_GB2312" w:hAnsi="Times New Roman" w:cs="Times New Roman"/>
          <w:sz w:val="32"/>
        </w:rPr>
        <w:t>且</w:t>
      </w:r>
      <w:r w:rsidR="00363165" w:rsidRPr="00D5783B">
        <w:rPr>
          <w:rFonts w:ascii="Times New Roman" w:eastAsia="仿宋_GB2312" w:hAnsi="Times New Roman" w:cs="Times New Roman"/>
          <w:sz w:val="32"/>
        </w:rPr>
        <w:t>实用的</w:t>
      </w:r>
      <w:r w:rsidR="00762487" w:rsidRPr="00D5783B">
        <w:rPr>
          <w:rFonts w:ascii="Times New Roman" w:eastAsia="仿宋_GB2312" w:hAnsi="Times New Roman" w:cs="Times New Roman"/>
          <w:sz w:val="32"/>
        </w:rPr>
        <w:t>方法</w:t>
      </w:r>
      <w:r w:rsidR="009D6591" w:rsidRPr="00D5783B">
        <w:rPr>
          <w:rFonts w:ascii="Times New Roman" w:eastAsia="仿宋_GB2312" w:hAnsi="Times New Roman" w:cs="Times New Roman"/>
          <w:sz w:val="32"/>
        </w:rPr>
        <w:t>是</w:t>
      </w:r>
      <w:r w:rsidR="00F3753C" w:rsidRPr="00D5783B">
        <w:rPr>
          <w:rFonts w:ascii="Times New Roman" w:eastAsia="仿宋_GB2312" w:hAnsi="Times New Roman" w:cs="Times New Roman"/>
          <w:sz w:val="32"/>
        </w:rPr>
        <w:t>尽量</w:t>
      </w:r>
      <w:r w:rsidR="00A956F1" w:rsidRPr="00D5783B">
        <w:rPr>
          <w:rFonts w:ascii="Times New Roman" w:eastAsia="仿宋_GB2312" w:hAnsi="Times New Roman" w:cs="Times New Roman"/>
          <w:sz w:val="32"/>
        </w:rPr>
        <w:t>选择病情稳定的</w:t>
      </w:r>
      <w:r w:rsidR="00241FAC" w:rsidRPr="00D5783B">
        <w:rPr>
          <w:rFonts w:ascii="Times New Roman" w:eastAsia="仿宋_GB2312" w:hAnsi="Times New Roman" w:cs="Times New Roman"/>
          <w:sz w:val="32"/>
        </w:rPr>
        <w:t>受试者</w:t>
      </w:r>
      <w:r w:rsidR="00A956F1" w:rsidRPr="00D5783B">
        <w:rPr>
          <w:rFonts w:ascii="Times New Roman" w:eastAsia="仿宋_GB2312" w:hAnsi="Times New Roman" w:cs="Times New Roman"/>
          <w:sz w:val="32"/>
        </w:rPr>
        <w:t>，</w:t>
      </w:r>
      <w:r w:rsidR="000C1855" w:rsidRPr="00D5783B">
        <w:rPr>
          <w:rFonts w:ascii="Times New Roman" w:eastAsia="仿宋_GB2312" w:hAnsi="Times New Roman" w:cs="Times New Roman"/>
          <w:sz w:val="32"/>
        </w:rPr>
        <w:t>同时</w:t>
      </w:r>
      <w:r w:rsidR="001A31E7" w:rsidRPr="00D5783B">
        <w:rPr>
          <w:rFonts w:ascii="Times New Roman" w:eastAsia="仿宋_GB2312" w:hAnsi="Times New Roman" w:cs="Times New Roman"/>
          <w:sz w:val="32"/>
        </w:rPr>
        <w:t>对入选</w:t>
      </w:r>
      <w:r w:rsidR="00241FAC" w:rsidRPr="00D5783B">
        <w:rPr>
          <w:rFonts w:ascii="Times New Roman" w:eastAsia="仿宋_GB2312" w:hAnsi="Times New Roman" w:cs="Times New Roman"/>
          <w:sz w:val="32"/>
        </w:rPr>
        <w:t>受试者</w:t>
      </w:r>
      <w:r w:rsidR="001A31E7" w:rsidRPr="00D5783B">
        <w:rPr>
          <w:rFonts w:ascii="Times New Roman" w:eastAsia="仿宋_GB2312" w:hAnsi="Times New Roman" w:cs="Times New Roman"/>
          <w:sz w:val="32"/>
        </w:rPr>
        <w:t>进行</w:t>
      </w:r>
      <w:r w:rsidR="00F3753C" w:rsidRPr="00D5783B">
        <w:rPr>
          <w:rFonts w:ascii="Times New Roman" w:eastAsia="仿宋_GB2312" w:hAnsi="Times New Roman" w:cs="Times New Roman"/>
          <w:sz w:val="32"/>
        </w:rPr>
        <w:t>精</w:t>
      </w:r>
      <w:r w:rsidR="001A31E7" w:rsidRPr="00D5783B">
        <w:rPr>
          <w:rFonts w:ascii="Times New Roman" w:eastAsia="仿宋_GB2312" w:hAnsi="Times New Roman" w:cs="Times New Roman"/>
          <w:sz w:val="32"/>
        </w:rPr>
        <w:t>准</w:t>
      </w:r>
      <w:r w:rsidR="00904279" w:rsidRPr="00D5783B">
        <w:rPr>
          <w:rFonts w:ascii="Times New Roman" w:eastAsia="仿宋_GB2312" w:hAnsi="Times New Roman" w:cs="Times New Roman"/>
          <w:sz w:val="32"/>
        </w:rPr>
        <w:t>定义</w:t>
      </w:r>
      <w:r w:rsidR="00241FAC" w:rsidRPr="00D5783B">
        <w:rPr>
          <w:rFonts w:ascii="Times New Roman" w:eastAsia="仿宋_GB2312" w:hAnsi="Times New Roman" w:cs="Times New Roman"/>
          <w:sz w:val="32"/>
        </w:rPr>
        <w:t>，</w:t>
      </w:r>
      <w:r w:rsidR="001A31E7" w:rsidRPr="00D5783B">
        <w:rPr>
          <w:rFonts w:ascii="Times New Roman" w:eastAsia="仿宋_GB2312" w:hAnsi="Times New Roman" w:cs="Times New Roman"/>
          <w:sz w:val="32"/>
        </w:rPr>
        <w:t>并对疾病的状态和有关变量进行精确</w:t>
      </w:r>
      <w:r w:rsidR="00F3753C" w:rsidRPr="00D5783B">
        <w:rPr>
          <w:rFonts w:ascii="Times New Roman" w:eastAsia="仿宋_GB2312" w:hAnsi="Times New Roman" w:cs="Times New Roman"/>
          <w:sz w:val="32"/>
        </w:rPr>
        <w:t>测量</w:t>
      </w:r>
      <w:r w:rsidR="00762487" w:rsidRPr="00D5783B">
        <w:rPr>
          <w:rFonts w:ascii="Times New Roman" w:eastAsia="仿宋_GB2312" w:hAnsi="Times New Roman" w:cs="Times New Roman"/>
          <w:sz w:val="32"/>
        </w:rPr>
        <w:t>。</w:t>
      </w:r>
      <w:r w:rsidR="003E264C" w:rsidRPr="00D5783B">
        <w:rPr>
          <w:rFonts w:ascii="Times New Roman" w:eastAsia="仿宋_GB2312" w:hAnsi="Times New Roman" w:cs="Times New Roman"/>
          <w:sz w:val="32"/>
        </w:rPr>
        <w:t>例如</w:t>
      </w:r>
      <w:r w:rsidR="00E01A91" w:rsidRPr="00D5783B">
        <w:rPr>
          <w:rFonts w:ascii="Times New Roman" w:eastAsia="仿宋_GB2312" w:hAnsi="Times New Roman" w:cs="Times New Roman"/>
          <w:sz w:val="32"/>
        </w:rPr>
        <w:t>，</w:t>
      </w:r>
      <w:r w:rsidR="003E264C" w:rsidRPr="00D5783B">
        <w:rPr>
          <w:rFonts w:ascii="Times New Roman" w:eastAsia="仿宋_GB2312" w:hAnsi="Times New Roman" w:cs="Times New Roman"/>
          <w:sz w:val="32"/>
        </w:rPr>
        <w:t>在高血压</w:t>
      </w:r>
      <w:r w:rsidR="00B76266" w:rsidRPr="00D5783B">
        <w:rPr>
          <w:rFonts w:ascii="Times New Roman" w:eastAsia="仿宋_GB2312" w:hAnsi="Times New Roman" w:cs="Times New Roman"/>
          <w:sz w:val="32"/>
        </w:rPr>
        <w:t>药物试验中，</w:t>
      </w:r>
      <w:r w:rsidR="001D4B28" w:rsidRPr="00D5783B">
        <w:rPr>
          <w:rFonts w:ascii="Times New Roman" w:eastAsia="仿宋_GB2312" w:hAnsi="Times New Roman" w:cs="Times New Roman"/>
          <w:sz w:val="32"/>
        </w:rPr>
        <w:t>为了筛选出血压相对稳定的</w:t>
      </w:r>
      <w:r w:rsidR="00E01A91" w:rsidRPr="00D5783B">
        <w:rPr>
          <w:rFonts w:ascii="Times New Roman" w:eastAsia="仿宋_GB2312" w:hAnsi="Times New Roman" w:cs="Times New Roman"/>
          <w:sz w:val="32"/>
        </w:rPr>
        <w:t>受试者</w:t>
      </w:r>
      <w:r w:rsidR="001D4B28" w:rsidRPr="00D5783B">
        <w:rPr>
          <w:rFonts w:ascii="Times New Roman" w:eastAsia="仿宋_GB2312" w:hAnsi="Times New Roman" w:cs="Times New Roman"/>
          <w:sz w:val="32"/>
        </w:rPr>
        <w:t>，可以</w:t>
      </w:r>
      <w:r w:rsidR="0068749E" w:rsidRPr="00D5783B">
        <w:rPr>
          <w:rFonts w:ascii="Times New Roman" w:eastAsia="仿宋_GB2312" w:hAnsi="Times New Roman" w:cs="Times New Roman"/>
          <w:sz w:val="32"/>
        </w:rPr>
        <w:t>在</w:t>
      </w:r>
      <w:r w:rsidR="006D16C5" w:rsidRPr="00D5783B">
        <w:rPr>
          <w:rFonts w:ascii="Times New Roman" w:eastAsia="仿宋_GB2312" w:hAnsi="Times New Roman" w:cs="Times New Roman"/>
          <w:sz w:val="32"/>
        </w:rPr>
        <w:t>入组前</w:t>
      </w:r>
      <w:r w:rsidR="00B76266" w:rsidRPr="00D5783B">
        <w:rPr>
          <w:rFonts w:ascii="Times New Roman" w:eastAsia="仿宋_GB2312" w:hAnsi="Times New Roman" w:cs="Times New Roman"/>
          <w:sz w:val="32"/>
        </w:rPr>
        <w:t>对受试</w:t>
      </w:r>
      <w:r w:rsidR="001D4B28" w:rsidRPr="00D5783B">
        <w:rPr>
          <w:rFonts w:ascii="Times New Roman" w:eastAsia="仿宋_GB2312" w:hAnsi="Times New Roman" w:cs="Times New Roman"/>
          <w:sz w:val="32"/>
        </w:rPr>
        <w:t>者</w:t>
      </w:r>
      <w:r w:rsidR="00B76266" w:rsidRPr="00D5783B">
        <w:rPr>
          <w:rFonts w:ascii="Times New Roman" w:eastAsia="仿宋_GB2312" w:hAnsi="Times New Roman" w:cs="Times New Roman"/>
          <w:sz w:val="32"/>
        </w:rPr>
        <w:t>的血压进行一段时间的</w:t>
      </w:r>
      <w:r w:rsidR="003E264C" w:rsidRPr="00D5783B">
        <w:rPr>
          <w:rFonts w:ascii="Times New Roman" w:eastAsia="仿宋_GB2312" w:hAnsi="Times New Roman" w:cs="Times New Roman"/>
          <w:sz w:val="32"/>
        </w:rPr>
        <w:t>观察</w:t>
      </w:r>
      <w:r w:rsidR="001D4B28" w:rsidRPr="00D5783B">
        <w:rPr>
          <w:rFonts w:ascii="Times New Roman" w:eastAsia="仿宋_GB2312" w:hAnsi="Times New Roman" w:cs="Times New Roman"/>
          <w:sz w:val="32"/>
        </w:rPr>
        <w:t>，</w:t>
      </w:r>
      <w:r w:rsidR="007C2976" w:rsidRPr="00D5783B">
        <w:rPr>
          <w:rFonts w:ascii="Times New Roman" w:eastAsia="仿宋_GB2312" w:hAnsi="Times New Roman" w:cs="Times New Roman"/>
          <w:sz w:val="32"/>
        </w:rPr>
        <w:t>以</w:t>
      </w:r>
      <w:r w:rsidR="003E264C" w:rsidRPr="00D5783B">
        <w:rPr>
          <w:rFonts w:ascii="Times New Roman" w:eastAsia="仿宋_GB2312" w:hAnsi="Times New Roman" w:cs="Times New Roman"/>
          <w:sz w:val="32"/>
        </w:rPr>
        <w:t>排除血压变化较大的</w:t>
      </w:r>
      <w:r w:rsidR="00E01A91" w:rsidRPr="00D5783B">
        <w:rPr>
          <w:rFonts w:ascii="Times New Roman" w:eastAsia="仿宋_GB2312" w:hAnsi="Times New Roman" w:cs="Times New Roman"/>
          <w:sz w:val="32"/>
        </w:rPr>
        <w:t>受试者</w:t>
      </w:r>
      <w:r w:rsidR="00762487" w:rsidRPr="00D5783B">
        <w:rPr>
          <w:rFonts w:ascii="Times New Roman" w:eastAsia="仿宋_GB2312" w:hAnsi="Times New Roman" w:cs="Times New Roman"/>
          <w:sz w:val="32"/>
        </w:rPr>
        <w:t>。</w:t>
      </w:r>
    </w:p>
    <w:p w14:paraId="5E4B0B31" w14:textId="77777777" w:rsidR="00A7067C" w:rsidRPr="00D5783B" w:rsidRDefault="009D6591"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一般来说，</w:t>
      </w:r>
      <w:r w:rsidR="00B76266" w:rsidRPr="00D5783B">
        <w:rPr>
          <w:rFonts w:ascii="Times New Roman" w:eastAsia="仿宋_GB2312" w:hAnsi="Times New Roman" w:cs="Times New Roman"/>
          <w:sz w:val="32"/>
        </w:rPr>
        <w:t>为了更加准确地定义</w:t>
      </w:r>
      <w:r w:rsidR="00E01A91" w:rsidRPr="00D5783B">
        <w:rPr>
          <w:rFonts w:ascii="Times New Roman" w:eastAsia="仿宋_GB2312" w:hAnsi="Times New Roman" w:cs="Times New Roman"/>
          <w:sz w:val="32"/>
        </w:rPr>
        <w:t>富集</w:t>
      </w:r>
      <w:r w:rsidR="00B76266" w:rsidRPr="00D5783B">
        <w:rPr>
          <w:rFonts w:ascii="Times New Roman" w:eastAsia="仿宋_GB2312" w:hAnsi="Times New Roman" w:cs="Times New Roman"/>
          <w:sz w:val="32"/>
        </w:rPr>
        <w:t>人群，</w:t>
      </w:r>
      <w:r w:rsidR="009228C8" w:rsidRPr="00D5783B">
        <w:rPr>
          <w:rFonts w:ascii="Times New Roman" w:eastAsia="仿宋_GB2312" w:hAnsi="Times New Roman" w:cs="Times New Roman"/>
          <w:sz w:val="32"/>
        </w:rPr>
        <w:t>除常规的</w:t>
      </w:r>
      <w:r w:rsidR="00E01A91" w:rsidRPr="00D5783B">
        <w:rPr>
          <w:rFonts w:ascii="Times New Roman" w:eastAsia="仿宋_GB2312" w:hAnsi="Times New Roman" w:cs="Times New Roman"/>
          <w:sz w:val="32"/>
        </w:rPr>
        <w:t>入选</w:t>
      </w:r>
      <w:r w:rsidR="00B12AAB" w:rsidRPr="00D5783B">
        <w:rPr>
          <w:rFonts w:ascii="Times New Roman" w:eastAsia="仿宋_GB2312" w:hAnsi="Times New Roman" w:cs="Times New Roman"/>
          <w:sz w:val="32"/>
        </w:rPr>
        <w:t>和</w:t>
      </w:r>
      <w:r w:rsidR="009228C8" w:rsidRPr="00D5783B">
        <w:rPr>
          <w:rFonts w:ascii="Times New Roman" w:eastAsia="仿宋_GB2312" w:hAnsi="Times New Roman" w:cs="Times New Roman"/>
          <w:sz w:val="32"/>
        </w:rPr>
        <w:lastRenderedPageBreak/>
        <w:t>排</w:t>
      </w:r>
      <w:r w:rsidR="00B12AAB" w:rsidRPr="00D5783B">
        <w:rPr>
          <w:rFonts w:ascii="Times New Roman" w:eastAsia="仿宋_GB2312" w:hAnsi="Times New Roman" w:cs="Times New Roman"/>
          <w:sz w:val="32"/>
        </w:rPr>
        <w:t>除</w:t>
      </w:r>
      <w:r w:rsidR="009228C8" w:rsidRPr="00D5783B">
        <w:rPr>
          <w:rFonts w:ascii="Times New Roman" w:eastAsia="仿宋_GB2312" w:hAnsi="Times New Roman" w:cs="Times New Roman"/>
          <w:sz w:val="32"/>
        </w:rPr>
        <w:t>标准</w:t>
      </w:r>
      <w:r w:rsidR="00EB6293" w:rsidRPr="00D5783B">
        <w:rPr>
          <w:rFonts w:ascii="Times New Roman" w:eastAsia="仿宋_GB2312" w:hAnsi="Times New Roman" w:cs="Times New Roman"/>
          <w:sz w:val="32"/>
        </w:rPr>
        <w:t>外</w:t>
      </w:r>
      <w:r w:rsidR="009228C8" w:rsidRPr="00D5783B">
        <w:rPr>
          <w:rFonts w:ascii="Times New Roman" w:eastAsia="仿宋_GB2312" w:hAnsi="Times New Roman" w:cs="Times New Roman"/>
          <w:sz w:val="32"/>
        </w:rPr>
        <w:t>，还</w:t>
      </w:r>
      <w:r w:rsidR="000A15BD" w:rsidRPr="00D5783B">
        <w:rPr>
          <w:rFonts w:ascii="Times New Roman" w:eastAsia="仿宋_GB2312" w:hAnsi="Times New Roman" w:cs="Times New Roman"/>
          <w:sz w:val="32"/>
        </w:rPr>
        <w:t>要考虑</w:t>
      </w:r>
      <w:r w:rsidR="00DA031D" w:rsidRPr="00D5783B">
        <w:rPr>
          <w:rFonts w:ascii="Times New Roman" w:eastAsia="仿宋_GB2312" w:hAnsi="Times New Roman" w:cs="Times New Roman"/>
          <w:sz w:val="32"/>
        </w:rPr>
        <w:t>以</w:t>
      </w:r>
      <w:r w:rsidR="003914F4" w:rsidRPr="00D5783B">
        <w:rPr>
          <w:rFonts w:ascii="Times New Roman" w:eastAsia="仿宋_GB2312" w:hAnsi="Times New Roman" w:cs="Times New Roman"/>
          <w:sz w:val="32"/>
        </w:rPr>
        <w:t>下</w:t>
      </w:r>
      <w:r w:rsidR="000A15BD" w:rsidRPr="00D5783B">
        <w:rPr>
          <w:rFonts w:ascii="Times New Roman" w:eastAsia="仿宋_GB2312" w:hAnsi="Times New Roman" w:cs="Times New Roman"/>
          <w:sz w:val="32"/>
        </w:rPr>
        <w:t>几方面</w:t>
      </w:r>
      <w:r w:rsidR="00CF253D" w:rsidRPr="00D5783B">
        <w:rPr>
          <w:rFonts w:ascii="Times New Roman" w:eastAsia="仿宋_GB2312" w:hAnsi="Times New Roman" w:cs="Times New Roman"/>
          <w:sz w:val="32"/>
        </w:rPr>
        <w:t>问题</w:t>
      </w:r>
      <w:r w:rsidR="00762487" w:rsidRPr="00D5783B">
        <w:rPr>
          <w:rFonts w:ascii="Times New Roman" w:eastAsia="仿宋_GB2312" w:hAnsi="Times New Roman" w:cs="Times New Roman"/>
          <w:sz w:val="32"/>
        </w:rPr>
        <w:t>：</w:t>
      </w:r>
    </w:p>
    <w:p w14:paraId="7FF94385" w14:textId="45E4E962" w:rsidR="00A7067C" w:rsidRPr="00D5783B" w:rsidRDefault="000A15BD"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w:t>
      </w:r>
      <w:r w:rsidR="00A7067C" w:rsidRPr="00D5783B">
        <w:rPr>
          <w:rFonts w:ascii="Times New Roman" w:eastAsia="仿宋_GB2312" w:hAnsi="Times New Roman" w:cs="Times New Roman"/>
          <w:sz w:val="32"/>
        </w:rPr>
        <w:t>1</w:t>
      </w:r>
      <w:r w:rsidRPr="00D5783B">
        <w:rPr>
          <w:rFonts w:ascii="Times New Roman" w:eastAsia="仿宋_GB2312" w:hAnsi="Times New Roman" w:cs="Times New Roman"/>
          <w:sz w:val="32"/>
        </w:rPr>
        <w:t>）</w:t>
      </w:r>
      <w:r w:rsidR="003F0125" w:rsidRPr="00D5783B">
        <w:rPr>
          <w:rFonts w:ascii="Times New Roman" w:eastAsia="仿宋_GB2312" w:hAnsi="Times New Roman" w:cs="Times New Roman"/>
          <w:sz w:val="32"/>
        </w:rPr>
        <w:t>入选标准：</w:t>
      </w:r>
      <w:r w:rsidR="00ED2A38" w:rsidRPr="00D5783B">
        <w:rPr>
          <w:rFonts w:ascii="Times New Roman" w:eastAsia="仿宋_GB2312" w:hAnsi="Times New Roman" w:cs="Times New Roman"/>
          <w:sz w:val="32"/>
        </w:rPr>
        <w:t>更</w:t>
      </w:r>
      <w:r w:rsidR="00F67216" w:rsidRPr="00D5783B">
        <w:rPr>
          <w:rFonts w:ascii="Times New Roman" w:eastAsia="仿宋_GB2312" w:hAnsi="Times New Roman" w:cs="Times New Roman"/>
          <w:sz w:val="32"/>
        </w:rPr>
        <w:t>仔细地</w:t>
      </w:r>
      <w:r w:rsidR="003F0125" w:rsidRPr="00D5783B">
        <w:rPr>
          <w:rFonts w:ascii="Times New Roman" w:eastAsia="仿宋_GB2312" w:hAnsi="Times New Roman" w:cs="Times New Roman"/>
          <w:sz w:val="32"/>
        </w:rPr>
        <w:t>定义</w:t>
      </w:r>
      <w:r w:rsidR="00E01A91" w:rsidRPr="00D5783B">
        <w:rPr>
          <w:rFonts w:ascii="Times New Roman" w:eastAsia="仿宋_GB2312" w:hAnsi="Times New Roman" w:cs="Times New Roman"/>
          <w:sz w:val="32"/>
        </w:rPr>
        <w:t>入选</w:t>
      </w:r>
      <w:r w:rsidR="003F0125" w:rsidRPr="00D5783B">
        <w:rPr>
          <w:rFonts w:ascii="Times New Roman" w:eastAsia="仿宋_GB2312" w:hAnsi="Times New Roman" w:cs="Times New Roman"/>
          <w:sz w:val="32"/>
        </w:rPr>
        <w:t>标准，以确保入</w:t>
      </w:r>
      <w:r w:rsidR="00F67216" w:rsidRPr="00D5783B">
        <w:rPr>
          <w:rFonts w:ascii="Times New Roman" w:eastAsia="仿宋_GB2312" w:hAnsi="Times New Roman" w:cs="Times New Roman"/>
          <w:sz w:val="32"/>
        </w:rPr>
        <w:t>选</w:t>
      </w:r>
      <w:r w:rsidR="00E01A91" w:rsidRPr="00D5783B">
        <w:rPr>
          <w:rFonts w:ascii="Times New Roman" w:eastAsia="仿宋_GB2312" w:hAnsi="Times New Roman" w:cs="Times New Roman"/>
          <w:sz w:val="32"/>
        </w:rPr>
        <w:t>受试者</w:t>
      </w:r>
      <w:r w:rsidR="00ED63C9" w:rsidRPr="00D5783B">
        <w:rPr>
          <w:rFonts w:ascii="Times New Roman" w:eastAsia="仿宋_GB2312" w:hAnsi="Times New Roman" w:cs="Times New Roman"/>
          <w:sz w:val="32"/>
        </w:rPr>
        <w:t>间的</w:t>
      </w:r>
      <w:r w:rsidR="003F0125" w:rsidRPr="00D5783B">
        <w:rPr>
          <w:rFonts w:ascii="Times New Roman" w:eastAsia="仿宋_GB2312" w:hAnsi="Times New Roman" w:cs="Times New Roman"/>
          <w:sz w:val="32"/>
        </w:rPr>
        <w:t>基线</w:t>
      </w:r>
      <w:r w:rsidR="00FD2205" w:rsidRPr="00D5783B">
        <w:rPr>
          <w:rFonts w:ascii="Times New Roman" w:eastAsia="仿宋_GB2312" w:hAnsi="Times New Roman" w:cs="Times New Roman"/>
          <w:sz w:val="32"/>
        </w:rPr>
        <w:t>特征</w:t>
      </w:r>
      <w:r w:rsidR="00ED63C9" w:rsidRPr="00D5783B">
        <w:rPr>
          <w:rFonts w:ascii="Times New Roman" w:eastAsia="仿宋_GB2312" w:hAnsi="Times New Roman" w:cs="Times New Roman"/>
          <w:sz w:val="32"/>
        </w:rPr>
        <w:t>具有较好的一致性</w:t>
      </w:r>
      <w:r w:rsidR="003F0125" w:rsidRPr="00D5783B">
        <w:rPr>
          <w:rFonts w:ascii="Times New Roman" w:eastAsia="仿宋_GB2312" w:hAnsi="Times New Roman" w:cs="Times New Roman"/>
          <w:sz w:val="32"/>
        </w:rPr>
        <w:t>。</w:t>
      </w:r>
    </w:p>
    <w:p w14:paraId="18A034AA" w14:textId="4ACC3CCD" w:rsidR="00A7067C" w:rsidRPr="00D5783B" w:rsidRDefault="000A15BD"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w:t>
      </w:r>
      <w:r w:rsidR="00A7067C" w:rsidRPr="00D5783B">
        <w:rPr>
          <w:rFonts w:ascii="Times New Roman" w:eastAsia="仿宋_GB2312" w:hAnsi="Times New Roman" w:cs="Times New Roman"/>
          <w:sz w:val="32"/>
        </w:rPr>
        <w:t>2</w:t>
      </w:r>
      <w:r w:rsidRPr="00D5783B">
        <w:rPr>
          <w:rFonts w:ascii="Times New Roman" w:eastAsia="仿宋_GB2312" w:hAnsi="Times New Roman" w:cs="Times New Roman"/>
          <w:sz w:val="32"/>
        </w:rPr>
        <w:t>）</w:t>
      </w:r>
      <w:r w:rsidR="003F0125" w:rsidRPr="00D5783B">
        <w:rPr>
          <w:rFonts w:ascii="Times New Roman" w:eastAsia="仿宋_GB2312" w:hAnsi="Times New Roman" w:cs="Times New Roman"/>
          <w:sz w:val="32"/>
        </w:rPr>
        <w:t>排除标准：</w:t>
      </w:r>
      <w:r w:rsidR="00DA031D" w:rsidRPr="00D5783B">
        <w:rPr>
          <w:rFonts w:ascii="宋体" w:eastAsia="宋体" w:hAnsi="宋体" w:cs="宋体" w:hint="eastAsia"/>
          <w:sz w:val="32"/>
        </w:rPr>
        <w:t>①</w:t>
      </w:r>
      <w:r w:rsidR="00ED2A38" w:rsidRPr="00D5783B">
        <w:rPr>
          <w:rFonts w:ascii="Times New Roman" w:eastAsia="仿宋_GB2312" w:hAnsi="Times New Roman" w:cs="Times New Roman"/>
          <w:sz w:val="32"/>
        </w:rPr>
        <w:t>对</w:t>
      </w:r>
      <w:r w:rsidR="003F0125" w:rsidRPr="00D5783B">
        <w:rPr>
          <w:rFonts w:ascii="Times New Roman" w:eastAsia="仿宋_GB2312" w:hAnsi="Times New Roman" w:cs="Times New Roman"/>
          <w:sz w:val="32"/>
        </w:rPr>
        <w:t>安慰剂</w:t>
      </w:r>
      <w:r w:rsidR="00ED2A38" w:rsidRPr="00D5783B">
        <w:rPr>
          <w:rFonts w:ascii="Times New Roman" w:eastAsia="仿宋_GB2312" w:hAnsi="Times New Roman" w:cs="Times New Roman"/>
          <w:sz w:val="32"/>
        </w:rPr>
        <w:t>过于敏感</w:t>
      </w:r>
      <w:r w:rsidR="005C5B9F" w:rsidRPr="00D5783B">
        <w:rPr>
          <w:rFonts w:ascii="Times New Roman" w:eastAsia="仿宋_GB2312" w:hAnsi="Times New Roman" w:cs="Times New Roman"/>
          <w:sz w:val="32"/>
        </w:rPr>
        <w:t>的</w:t>
      </w:r>
      <w:r w:rsidR="00E01A91" w:rsidRPr="00D5783B">
        <w:rPr>
          <w:rFonts w:ascii="Times New Roman" w:eastAsia="仿宋_GB2312" w:hAnsi="Times New Roman" w:cs="Times New Roman"/>
          <w:sz w:val="32"/>
        </w:rPr>
        <w:t>受试者</w:t>
      </w:r>
      <w:r w:rsidR="005C7693" w:rsidRPr="00D5783B">
        <w:rPr>
          <w:rFonts w:ascii="Times New Roman" w:eastAsia="仿宋_GB2312" w:hAnsi="Times New Roman" w:cs="Times New Roman"/>
          <w:sz w:val="32"/>
        </w:rPr>
        <w:t>；</w:t>
      </w:r>
      <w:r w:rsidR="00FE28E5" w:rsidRPr="00D5783B">
        <w:rPr>
          <w:rFonts w:ascii="宋体" w:eastAsia="宋体" w:hAnsi="宋体" w:cs="宋体" w:hint="eastAsia"/>
          <w:sz w:val="32"/>
        </w:rPr>
        <w:t>②</w:t>
      </w:r>
      <w:r w:rsidR="005C5B9F" w:rsidRPr="00D5783B">
        <w:rPr>
          <w:rFonts w:ascii="Times New Roman" w:eastAsia="仿宋_GB2312" w:hAnsi="Times New Roman" w:cs="Times New Roman"/>
          <w:sz w:val="32"/>
        </w:rPr>
        <w:t>基线检</w:t>
      </w:r>
      <w:r w:rsidR="009228C8" w:rsidRPr="00D5783B">
        <w:rPr>
          <w:rFonts w:ascii="Times New Roman" w:eastAsia="仿宋_GB2312" w:hAnsi="Times New Roman" w:cs="Times New Roman"/>
          <w:sz w:val="32"/>
        </w:rPr>
        <w:t>测</w:t>
      </w:r>
      <w:r w:rsidR="005C5B9F" w:rsidRPr="00D5783B">
        <w:rPr>
          <w:rFonts w:ascii="Times New Roman" w:eastAsia="仿宋_GB2312" w:hAnsi="Times New Roman" w:cs="Times New Roman"/>
          <w:sz w:val="32"/>
        </w:rPr>
        <w:t>结果</w:t>
      </w:r>
      <w:r w:rsidR="003F0125" w:rsidRPr="00D5783B">
        <w:rPr>
          <w:rFonts w:ascii="Times New Roman" w:eastAsia="仿宋_GB2312" w:hAnsi="Times New Roman" w:cs="Times New Roman"/>
          <w:sz w:val="32"/>
        </w:rPr>
        <w:t>不</w:t>
      </w:r>
      <w:r w:rsidR="00325BA0" w:rsidRPr="00D5783B">
        <w:rPr>
          <w:rFonts w:ascii="Times New Roman" w:eastAsia="仿宋_GB2312" w:hAnsi="Times New Roman" w:cs="Times New Roman"/>
          <w:sz w:val="32"/>
        </w:rPr>
        <w:t>稳定</w:t>
      </w:r>
      <w:r w:rsidR="00FE06C1" w:rsidRPr="00D5783B">
        <w:rPr>
          <w:rFonts w:ascii="Times New Roman" w:eastAsia="仿宋_GB2312" w:hAnsi="Times New Roman" w:cs="Times New Roman"/>
          <w:sz w:val="32"/>
        </w:rPr>
        <w:t>的</w:t>
      </w:r>
      <w:r w:rsidR="00E01A91" w:rsidRPr="00D5783B">
        <w:rPr>
          <w:rFonts w:ascii="Times New Roman" w:eastAsia="仿宋_GB2312" w:hAnsi="Times New Roman" w:cs="Times New Roman"/>
          <w:sz w:val="32"/>
        </w:rPr>
        <w:t>受试者</w:t>
      </w:r>
      <w:r w:rsidR="00FE28E5" w:rsidRPr="00D5783B">
        <w:rPr>
          <w:rFonts w:ascii="Times New Roman" w:eastAsia="仿宋_GB2312" w:hAnsi="Times New Roman" w:cs="Times New Roman"/>
          <w:sz w:val="32"/>
        </w:rPr>
        <w:t>，</w:t>
      </w:r>
      <w:r w:rsidR="003F0125" w:rsidRPr="00D5783B">
        <w:rPr>
          <w:rFonts w:ascii="Times New Roman" w:eastAsia="仿宋_GB2312" w:hAnsi="Times New Roman" w:cs="Times New Roman"/>
          <w:sz w:val="32"/>
        </w:rPr>
        <w:t>如</w:t>
      </w:r>
      <w:r w:rsidR="009A5E73" w:rsidRPr="00D5783B">
        <w:rPr>
          <w:rFonts w:ascii="Times New Roman" w:eastAsia="仿宋_GB2312" w:hAnsi="Times New Roman" w:cs="Times New Roman"/>
          <w:sz w:val="32"/>
        </w:rPr>
        <w:t>在初筛期</w:t>
      </w:r>
      <w:r w:rsidR="00ED2A38" w:rsidRPr="00D5783B">
        <w:rPr>
          <w:rFonts w:ascii="Times New Roman" w:eastAsia="仿宋_GB2312" w:hAnsi="Times New Roman" w:cs="Times New Roman"/>
          <w:sz w:val="32"/>
        </w:rPr>
        <w:t>病情或</w:t>
      </w:r>
      <w:r w:rsidR="009A5E73" w:rsidRPr="00D5783B">
        <w:rPr>
          <w:rFonts w:ascii="Times New Roman" w:eastAsia="仿宋_GB2312" w:hAnsi="Times New Roman" w:cs="Times New Roman"/>
          <w:sz w:val="32"/>
        </w:rPr>
        <w:t>症状不稳定的</w:t>
      </w:r>
      <w:r w:rsidR="00E01A91" w:rsidRPr="00D5783B">
        <w:rPr>
          <w:rFonts w:ascii="Times New Roman" w:eastAsia="仿宋_GB2312" w:hAnsi="Times New Roman" w:cs="Times New Roman"/>
          <w:sz w:val="32"/>
        </w:rPr>
        <w:t>受试者</w:t>
      </w:r>
      <w:r w:rsidR="009228C8" w:rsidRPr="00D5783B">
        <w:rPr>
          <w:rFonts w:ascii="Times New Roman" w:eastAsia="仿宋_GB2312" w:hAnsi="Times New Roman" w:cs="Times New Roman"/>
          <w:sz w:val="32"/>
        </w:rPr>
        <w:t>；</w:t>
      </w:r>
      <w:r w:rsidR="00FE28E5" w:rsidRPr="00D5783B">
        <w:rPr>
          <w:rFonts w:ascii="宋体" w:eastAsia="宋体" w:hAnsi="宋体" w:cs="宋体" w:hint="eastAsia"/>
          <w:sz w:val="32"/>
        </w:rPr>
        <w:t>③</w:t>
      </w:r>
      <w:r w:rsidR="00346181" w:rsidRPr="00D5783B">
        <w:rPr>
          <w:rFonts w:ascii="Times New Roman" w:eastAsia="仿宋_GB2312" w:hAnsi="Times New Roman" w:cs="Times New Roman"/>
          <w:sz w:val="32"/>
        </w:rPr>
        <w:t>伴随某种疾病</w:t>
      </w:r>
      <w:r w:rsidR="00FE28E5" w:rsidRPr="00D5783B">
        <w:rPr>
          <w:rFonts w:ascii="Times New Roman" w:eastAsia="仿宋_GB2312" w:hAnsi="Times New Roman" w:cs="Times New Roman"/>
          <w:sz w:val="32"/>
        </w:rPr>
        <w:t>可能</w:t>
      </w:r>
      <w:r w:rsidR="00346181" w:rsidRPr="00D5783B">
        <w:rPr>
          <w:rFonts w:ascii="Times New Roman" w:eastAsia="仿宋_GB2312" w:hAnsi="Times New Roman" w:cs="Times New Roman"/>
          <w:sz w:val="32"/>
        </w:rPr>
        <w:t>导致过早死亡</w:t>
      </w:r>
      <w:r w:rsidR="00FE28E5" w:rsidRPr="00D5783B">
        <w:rPr>
          <w:rFonts w:ascii="Times New Roman" w:eastAsia="仿宋_GB2312" w:hAnsi="Times New Roman" w:cs="Times New Roman"/>
          <w:sz w:val="32"/>
        </w:rPr>
        <w:t>的</w:t>
      </w:r>
      <w:r w:rsidR="00E01A91" w:rsidRPr="00D5783B">
        <w:rPr>
          <w:rFonts w:ascii="Times New Roman" w:eastAsia="仿宋_GB2312" w:hAnsi="Times New Roman" w:cs="Times New Roman"/>
          <w:sz w:val="32"/>
        </w:rPr>
        <w:t>受试者</w:t>
      </w:r>
      <w:r w:rsidR="00EE0589" w:rsidRPr="00D5783B">
        <w:rPr>
          <w:rFonts w:ascii="Times New Roman" w:eastAsia="仿宋_GB2312" w:hAnsi="Times New Roman" w:cs="Times New Roman"/>
          <w:sz w:val="32"/>
        </w:rPr>
        <w:t>；</w:t>
      </w:r>
      <w:r w:rsidR="006C78A3" w:rsidRPr="00D5783B">
        <w:rPr>
          <w:rFonts w:ascii="宋体" w:eastAsia="宋体" w:hAnsi="宋体" w:cs="宋体" w:hint="eastAsia"/>
          <w:sz w:val="32"/>
        </w:rPr>
        <w:t>④</w:t>
      </w:r>
      <w:r w:rsidR="003F0125" w:rsidRPr="00D5783B">
        <w:rPr>
          <w:rFonts w:ascii="Times New Roman" w:eastAsia="仿宋_GB2312" w:hAnsi="Times New Roman" w:cs="Times New Roman"/>
          <w:sz w:val="32"/>
        </w:rPr>
        <w:t>服用</w:t>
      </w:r>
      <w:r w:rsidR="00346181" w:rsidRPr="00D5783B">
        <w:rPr>
          <w:rFonts w:ascii="Times New Roman" w:eastAsia="仿宋_GB2312" w:hAnsi="Times New Roman" w:cs="Times New Roman"/>
          <w:sz w:val="32"/>
        </w:rPr>
        <w:t>与试验</w:t>
      </w:r>
      <w:r w:rsidR="006D16C5" w:rsidRPr="00D5783B">
        <w:rPr>
          <w:rFonts w:ascii="Times New Roman" w:eastAsia="仿宋_GB2312" w:hAnsi="Times New Roman" w:cs="Times New Roman"/>
          <w:sz w:val="32"/>
        </w:rPr>
        <w:t>药</w:t>
      </w:r>
      <w:r w:rsidR="003F0125" w:rsidRPr="00D5783B">
        <w:rPr>
          <w:rFonts w:ascii="Times New Roman" w:eastAsia="仿宋_GB2312" w:hAnsi="Times New Roman" w:cs="Times New Roman"/>
          <w:sz w:val="32"/>
        </w:rPr>
        <w:t>具有相似治疗作用</w:t>
      </w:r>
      <w:r w:rsidR="00FE06C1" w:rsidRPr="00D5783B">
        <w:rPr>
          <w:rFonts w:ascii="Times New Roman" w:eastAsia="仿宋_GB2312" w:hAnsi="Times New Roman" w:cs="Times New Roman"/>
          <w:sz w:val="32"/>
        </w:rPr>
        <w:t>的</w:t>
      </w:r>
      <w:r w:rsidR="003F0125" w:rsidRPr="00D5783B">
        <w:rPr>
          <w:rFonts w:ascii="Times New Roman" w:eastAsia="仿宋_GB2312" w:hAnsi="Times New Roman" w:cs="Times New Roman"/>
          <w:sz w:val="32"/>
        </w:rPr>
        <w:t>药物</w:t>
      </w:r>
      <w:r w:rsidR="00F91ABF" w:rsidRPr="00D5783B">
        <w:rPr>
          <w:rFonts w:ascii="Times New Roman" w:eastAsia="仿宋_GB2312" w:hAnsi="Times New Roman" w:cs="Times New Roman"/>
          <w:sz w:val="32"/>
        </w:rPr>
        <w:t>的</w:t>
      </w:r>
      <w:r w:rsidR="00E01A91" w:rsidRPr="00D5783B">
        <w:rPr>
          <w:rFonts w:ascii="Times New Roman" w:eastAsia="仿宋_GB2312" w:hAnsi="Times New Roman" w:cs="Times New Roman"/>
          <w:sz w:val="32"/>
        </w:rPr>
        <w:t>受试者</w:t>
      </w:r>
      <w:r w:rsidR="006C78A3" w:rsidRPr="00D5783B">
        <w:rPr>
          <w:rFonts w:ascii="Times New Roman" w:eastAsia="仿宋_GB2312" w:hAnsi="Times New Roman" w:cs="Times New Roman"/>
          <w:sz w:val="32"/>
        </w:rPr>
        <w:t>；</w:t>
      </w:r>
      <w:r w:rsidR="006C78A3" w:rsidRPr="00D5783B">
        <w:rPr>
          <w:rFonts w:ascii="宋体" w:eastAsia="宋体" w:hAnsi="宋体" w:cs="宋体" w:hint="eastAsia"/>
          <w:sz w:val="32"/>
        </w:rPr>
        <w:t>⑤</w:t>
      </w:r>
      <w:r w:rsidR="00346181" w:rsidRPr="00D5783B">
        <w:rPr>
          <w:rFonts w:ascii="Times New Roman" w:eastAsia="仿宋_GB2312" w:hAnsi="Times New Roman" w:cs="Times New Roman"/>
          <w:sz w:val="32"/>
        </w:rPr>
        <w:t>可能无法耐受</w:t>
      </w:r>
      <w:r w:rsidR="00C64D96" w:rsidRPr="00D5783B">
        <w:rPr>
          <w:rFonts w:ascii="Times New Roman" w:eastAsia="仿宋_GB2312" w:hAnsi="Times New Roman" w:cs="Times New Roman"/>
          <w:sz w:val="32"/>
        </w:rPr>
        <w:t>试验</w:t>
      </w:r>
      <w:r w:rsidR="00346181" w:rsidRPr="00D5783B">
        <w:rPr>
          <w:rFonts w:ascii="Times New Roman" w:eastAsia="仿宋_GB2312" w:hAnsi="Times New Roman" w:cs="Times New Roman"/>
          <w:sz w:val="32"/>
        </w:rPr>
        <w:t>药物治疗的</w:t>
      </w:r>
      <w:r w:rsidR="00E01A91" w:rsidRPr="00D5783B">
        <w:rPr>
          <w:rFonts w:ascii="Times New Roman" w:eastAsia="仿宋_GB2312" w:hAnsi="Times New Roman" w:cs="Times New Roman"/>
          <w:sz w:val="32"/>
        </w:rPr>
        <w:t>受试者</w:t>
      </w:r>
      <w:r w:rsidR="00EE0589" w:rsidRPr="00D5783B">
        <w:rPr>
          <w:rFonts w:ascii="Times New Roman" w:eastAsia="仿宋_GB2312" w:hAnsi="Times New Roman" w:cs="Times New Roman"/>
          <w:sz w:val="32"/>
        </w:rPr>
        <w:t>；</w:t>
      </w:r>
      <w:r w:rsidR="006C78A3" w:rsidRPr="00D5783B">
        <w:rPr>
          <w:rFonts w:ascii="宋体" w:eastAsia="宋体" w:hAnsi="宋体" w:cs="宋体" w:hint="eastAsia"/>
          <w:sz w:val="32"/>
        </w:rPr>
        <w:t>⑥</w:t>
      </w:r>
      <w:r w:rsidR="00C64D96" w:rsidRPr="00D5783B">
        <w:rPr>
          <w:rFonts w:ascii="Times New Roman" w:eastAsia="仿宋_GB2312" w:hAnsi="Times New Roman" w:cs="Times New Roman"/>
          <w:sz w:val="32"/>
        </w:rPr>
        <w:t>可能</w:t>
      </w:r>
      <w:r w:rsidR="00346181" w:rsidRPr="00D5783B">
        <w:rPr>
          <w:rFonts w:ascii="Times New Roman" w:eastAsia="仿宋_GB2312" w:hAnsi="Times New Roman" w:cs="Times New Roman"/>
          <w:sz w:val="32"/>
        </w:rPr>
        <w:t>因</w:t>
      </w:r>
      <w:r w:rsidR="00E20DBD" w:rsidRPr="00D5783B">
        <w:rPr>
          <w:rFonts w:ascii="Times New Roman" w:eastAsia="仿宋_GB2312" w:hAnsi="Times New Roman" w:cs="Times New Roman"/>
          <w:sz w:val="32"/>
        </w:rPr>
        <w:t>并发症提前退出研究的</w:t>
      </w:r>
      <w:r w:rsidR="00E01A91" w:rsidRPr="00D5783B">
        <w:rPr>
          <w:rFonts w:ascii="Times New Roman" w:eastAsia="仿宋_GB2312" w:hAnsi="Times New Roman" w:cs="Times New Roman"/>
          <w:sz w:val="32"/>
        </w:rPr>
        <w:t>受试者</w:t>
      </w:r>
      <w:r w:rsidR="003F0125" w:rsidRPr="00D5783B">
        <w:rPr>
          <w:rFonts w:ascii="Times New Roman" w:eastAsia="仿宋_GB2312" w:hAnsi="Times New Roman" w:cs="Times New Roman"/>
          <w:sz w:val="32"/>
        </w:rPr>
        <w:t>。</w:t>
      </w:r>
    </w:p>
    <w:p w14:paraId="55110E3C" w14:textId="77777777" w:rsidR="00A7067C" w:rsidRPr="00D5783B" w:rsidRDefault="000A15BD"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w:t>
      </w:r>
      <w:r w:rsidR="00A7067C" w:rsidRPr="00D5783B">
        <w:rPr>
          <w:rFonts w:ascii="Times New Roman" w:eastAsia="仿宋_GB2312" w:hAnsi="Times New Roman" w:cs="Times New Roman"/>
          <w:sz w:val="32"/>
        </w:rPr>
        <w:t>3</w:t>
      </w:r>
      <w:r w:rsidRPr="00D5783B">
        <w:rPr>
          <w:rFonts w:ascii="Times New Roman" w:eastAsia="仿宋_GB2312" w:hAnsi="Times New Roman" w:cs="Times New Roman"/>
          <w:sz w:val="32"/>
        </w:rPr>
        <w:t>）</w:t>
      </w:r>
      <w:r w:rsidR="003914F4" w:rsidRPr="00D5783B">
        <w:rPr>
          <w:rFonts w:ascii="Times New Roman" w:eastAsia="仿宋_GB2312" w:hAnsi="Times New Roman" w:cs="Times New Roman"/>
          <w:sz w:val="32"/>
        </w:rPr>
        <w:t>依从性：</w:t>
      </w:r>
      <w:r w:rsidR="006C78A3" w:rsidRPr="00D5783B">
        <w:rPr>
          <w:rFonts w:ascii="Times New Roman" w:eastAsia="仿宋_GB2312" w:hAnsi="Times New Roman" w:cs="Times New Roman"/>
          <w:sz w:val="32"/>
        </w:rPr>
        <w:t>应</w:t>
      </w:r>
      <w:r w:rsidR="00E20DBD" w:rsidRPr="00D5783B">
        <w:rPr>
          <w:rFonts w:ascii="Times New Roman" w:eastAsia="仿宋_GB2312" w:hAnsi="Times New Roman" w:cs="Times New Roman"/>
          <w:sz w:val="32"/>
        </w:rPr>
        <w:t>尽可能</w:t>
      </w:r>
      <w:r w:rsidR="00E01A91" w:rsidRPr="00D5783B">
        <w:rPr>
          <w:rFonts w:ascii="Times New Roman" w:eastAsia="仿宋_GB2312" w:hAnsi="Times New Roman" w:cs="Times New Roman"/>
          <w:sz w:val="32"/>
        </w:rPr>
        <w:t>入选</w:t>
      </w:r>
      <w:r w:rsidR="003914F4" w:rsidRPr="00D5783B">
        <w:rPr>
          <w:rFonts w:ascii="Times New Roman" w:eastAsia="仿宋_GB2312" w:hAnsi="Times New Roman" w:cs="Times New Roman"/>
          <w:sz w:val="32"/>
        </w:rPr>
        <w:t>依从性好</w:t>
      </w:r>
      <w:r w:rsidR="00E20DBD" w:rsidRPr="00D5783B">
        <w:rPr>
          <w:rFonts w:ascii="Times New Roman" w:eastAsia="仿宋_GB2312" w:hAnsi="Times New Roman" w:cs="Times New Roman"/>
          <w:sz w:val="32"/>
        </w:rPr>
        <w:t>的</w:t>
      </w:r>
      <w:r w:rsidR="00E01A91" w:rsidRPr="00D5783B">
        <w:rPr>
          <w:rFonts w:ascii="Times New Roman" w:eastAsia="仿宋_GB2312" w:hAnsi="Times New Roman" w:cs="Times New Roman"/>
          <w:sz w:val="32"/>
        </w:rPr>
        <w:t>受试者</w:t>
      </w:r>
      <w:r w:rsidR="006C78A3" w:rsidRPr="00D5783B">
        <w:rPr>
          <w:rFonts w:ascii="Times New Roman" w:eastAsia="仿宋_GB2312" w:hAnsi="Times New Roman" w:cs="Times New Roman"/>
          <w:sz w:val="32"/>
        </w:rPr>
        <w:t>，</w:t>
      </w:r>
      <w:r w:rsidR="004244A4" w:rsidRPr="00D5783B">
        <w:rPr>
          <w:rFonts w:ascii="Times New Roman" w:eastAsia="仿宋_GB2312" w:hAnsi="Times New Roman" w:cs="Times New Roman"/>
          <w:sz w:val="32"/>
        </w:rPr>
        <w:t>即选择不会</w:t>
      </w:r>
      <w:r w:rsidR="00E20DBD" w:rsidRPr="00D5783B">
        <w:rPr>
          <w:rFonts w:ascii="Times New Roman" w:eastAsia="仿宋_GB2312" w:hAnsi="Times New Roman" w:cs="Times New Roman"/>
          <w:sz w:val="32"/>
        </w:rPr>
        <w:t>因</w:t>
      </w:r>
      <w:r w:rsidR="004244A4" w:rsidRPr="00D5783B">
        <w:rPr>
          <w:rFonts w:ascii="Times New Roman" w:eastAsia="仿宋_GB2312" w:hAnsi="Times New Roman" w:cs="Times New Roman"/>
          <w:sz w:val="32"/>
        </w:rPr>
        <w:t>为</w:t>
      </w:r>
      <w:r w:rsidR="00E20DBD" w:rsidRPr="00D5783B">
        <w:rPr>
          <w:rFonts w:ascii="Times New Roman" w:eastAsia="仿宋_GB2312" w:hAnsi="Times New Roman" w:cs="Times New Roman"/>
          <w:sz w:val="32"/>
        </w:rPr>
        <w:t>非医学原因</w:t>
      </w:r>
      <w:r w:rsidR="004244A4" w:rsidRPr="00D5783B">
        <w:rPr>
          <w:rFonts w:ascii="Times New Roman" w:eastAsia="仿宋_GB2312" w:hAnsi="Times New Roman" w:cs="Times New Roman"/>
          <w:sz w:val="32"/>
        </w:rPr>
        <w:t>（如不便前往研究地点）</w:t>
      </w:r>
      <w:r w:rsidR="00055EEA" w:rsidRPr="00D5783B">
        <w:rPr>
          <w:rFonts w:ascii="Times New Roman" w:eastAsia="仿宋_GB2312" w:hAnsi="Times New Roman" w:cs="Times New Roman"/>
          <w:sz w:val="32"/>
        </w:rPr>
        <w:t>而退出</w:t>
      </w:r>
      <w:r w:rsidR="00E20DBD" w:rsidRPr="00D5783B">
        <w:rPr>
          <w:rFonts w:ascii="Times New Roman" w:eastAsia="仿宋_GB2312" w:hAnsi="Times New Roman" w:cs="Times New Roman"/>
          <w:sz w:val="32"/>
        </w:rPr>
        <w:t>的</w:t>
      </w:r>
      <w:r w:rsidR="00E01A91" w:rsidRPr="00D5783B">
        <w:rPr>
          <w:rFonts w:ascii="Times New Roman" w:eastAsia="仿宋_GB2312" w:hAnsi="Times New Roman" w:cs="Times New Roman"/>
          <w:sz w:val="32"/>
        </w:rPr>
        <w:t>受试者</w:t>
      </w:r>
      <w:r w:rsidR="002F21B3" w:rsidRPr="00D5783B">
        <w:rPr>
          <w:rFonts w:ascii="Times New Roman" w:eastAsia="仿宋_GB2312" w:hAnsi="Times New Roman" w:cs="Times New Roman"/>
          <w:sz w:val="32"/>
        </w:rPr>
        <w:t>，以及</w:t>
      </w:r>
      <w:r w:rsidR="00E20DBD" w:rsidRPr="00D5783B">
        <w:rPr>
          <w:rFonts w:ascii="Times New Roman" w:eastAsia="仿宋_GB2312" w:hAnsi="Times New Roman" w:cs="Times New Roman"/>
          <w:sz w:val="32"/>
        </w:rPr>
        <w:t>能</w:t>
      </w:r>
      <w:r w:rsidR="00882F85" w:rsidRPr="00D5783B">
        <w:rPr>
          <w:rFonts w:ascii="Times New Roman" w:eastAsia="仿宋_GB2312" w:hAnsi="Times New Roman" w:cs="Times New Roman"/>
          <w:sz w:val="32"/>
        </w:rPr>
        <w:t>够</w:t>
      </w:r>
      <w:r w:rsidR="00E20DBD" w:rsidRPr="00D5783B">
        <w:rPr>
          <w:rFonts w:ascii="Times New Roman" w:eastAsia="仿宋_GB2312" w:hAnsi="Times New Roman" w:cs="Times New Roman"/>
          <w:sz w:val="32"/>
        </w:rPr>
        <w:t>坚持按照</w:t>
      </w:r>
      <w:r w:rsidR="001419E1" w:rsidRPr="00D5783B">
        <w:rPr>
          <w:rFonts w:ascii="Times New Roman" w:eastAsia="仿宋_GB2312" w:hAnsi="Times New Roman" w:cs="Times New Roman"/>
          <w:sz w:val="32"/>
        </w:rPr>
        <w:t>试验</w:t>
      </w:r>
      <w:r w:rsidR="00E20DBD" w:rsidRPr="00D5783B">
        <w:rPr>
          <w:rFonts w:ascii="Times New Roman" w:eastAsia="仿宋_GB2312" w:hAnsi="Times New Roman" w:cs="Times New Roman"/>
          <w:sz w:val="32"/>
        </w:rPr>
        <w:t>方案进行治疗</w:t>
      </w:r>
      <w:r w:rsidR="004244A4" w:rsidRPr="00D5783B">
        <w:rPr>
          <w:rFonts w:ascii="Times New Roman" w:eastAsia="仿宋_GB2312" w:hAnsi="Times New Roman" w:cs="Times New Roman"/>
          <w:sz w:val="32"/>
        </w:rPr>
        <w:t>的</w:t>
      </w:r>
      <w:r w:rsidR="00E01A91" w:rsidRPr="00D5783B">
        <w:rPr>
          <w:rFonts w:ascii="Times New Roman" w:eastAsia="仿宋_GB2312" w:hAnsi="Times New Roman" w:cs="Times New Roman"/>
          <w:sz w:val="32"/>
        </w:rPr>
        <w:t>受试者</w:t>
      </w:r>
      <w:r w:rsidR="00F273D8" w:rsidRPr="00D5783B">
        <w:rPr>
          <w:rFonts w:ascii="Times New Roman" w:eastAsia="仿宋_GB2312" w:hAnsi="Times New Roman" w:cs="Times New Roman"/>
          <w:sz w:val="32"/>
        </w:rPr>
        <w:t>，从而减少由于</w:t>
      </w:r>
      <w:r w:rsidR="00E01A91" w:rsidRPr="00D5783B">
        <w:rPr>
          <w:rFonts w:ascii="Times New Roman" w:eastAsia="仿宋_GB2312" w:hAnsi="Times New Roman" w:cs="Times New Roman"/>
          <w:sz w:val="32"/>
        </w:rPr>
        <w:t>受试者</w:t>
      </w:r>
      <w:r w:rsidR="002F21B3" w:rsidRPr="00D5783B">
        <w:rPr>
          <w:rFonts w:ascii="Times New Roman" w:eastAsia="仿宋_GB2312" w:hAnsi="Times New Roman" w:cs="Times New Roman"/>
          <w:sz w:val="32"/>
        </w:rPr>
        <w:t>过</w:t>
      </w:r>
      <w:r w:rsidR="00275F4D" w:rsidRPr="00D5783B">
        <w:rPr>
          <w:rFonts w:ascii="Times New Roman" w:eastAsia="仿宋_GB2312" w:hAnsi="Times New Roman" w:cs="Times New Roman"/>
          <w:sz w:val="32"/>
        </w:rPr>
        <w:t>多</w:t>
      </w:r>
      <w:r w:rsidR="002F21B3" w:rsidRPr="00D5783B">
        <w:rPr>
          <w:rFonts w:ascii="Times New Roman" w:eastAsia="仿宋_GB2312" w:hAnsi="Times New Roman" w:cs="Times New Roman"/>
          <w:sz w:val="32"/>
        </w:rPr>
        <w:t>退出</w:t>
      </w:r>
      <w:r w:rsidR="00ED2A38" w:rsidRPr="00D5783B">
        <w:rPr>
          <w:rFonts w:ascii="Times New Roman" w:eastAsia="仿宋_GB2312" w:hAnsi="Times New Roman" w:cs="Times New Roman"/>
          <w:sz w:val="32"/>
        </w:rPr>
        <w:t>或</w:t>
      </w:r>
      <w:r w:rsidR="00CF253D" w:rsidRPr="00D5783B">
        <w:rPr>
          <w:rFonts w:ascii="Times New Roman" w:eastAsia="仿宋_GB2312" w:hAnsi="Times New Roman" w:cs="Times New Roman"/>
          <w:sz w:val="32"/>
        </w:rPr>
        <w:t>使用不同的</w:t>
      </w:r>
      <w:r w:rsidR="00F273D8" w:rsidRPr="00D5783B">
        <w:rPr>
          <w:rFonts w:ascii="Times New Roman" w:eastAsia="仿宋_GB2312" w:hAnsi="Times New Roman" w:cs="Times New Roman"/>
          <w:sz w:val="32"/>
        </w:rPr>
        <w:t>治疗方</w:t>
      </w:r>
      <w:r w:rsidR="00CF253D" w:rsidRPr="00D5783B">
        <w:rPr>
          <w:rFonts w:ascii="Times New Roman" w:eastAsia="仿宋_GB2312" w:hAnsi="Times New Roman" w:cs="Times New Roman"/>
          <w:sz w:val="32"/>
        </w:rPr>
        <w:t>法</w:t>
      </w:r>
      <w:r w:rsidR="00F273D8" w:rsidRPr="00D5783B">
        <w:rPr>
          <w:rFonts w:ascii="Times New Roman" w:eastAsia="仿宋_GB2312" w:hAnsi="Times New Roman" w:cs="Times New Roman"/>
          <w:sz w:val="32"/>
        </w:rPr>
        <w:t>而导致的差异</w:t>
      </w:r>
      <w:r w:rsidR="00E20DBD" w:rsidRPr="00D5783B">
        <w:rPr>
          <w:rFonts w:ascii="Times New Roman" w:eastAsia="仿宋_GB2312" w:hAnsi="Times New Roman" w:cs="Times New Roman"/>
          <w:sz w:val="32"/>
        </w:rPr>
        <w:t>。</w:t>
      </w:r>
      <w:r w:rsidR="007D0212" w:rsidRPr="00D5783B">
        <w:rPr>
          <w:rFonts w:ascii="Times New Roman" w:eastAsia="仿宋_GB2312" w:hAnsi="Times New Roman" w:cs="Times New Roman"/>
          <w:sz w:val="32"/>
        </w:rPr>
        <w:t>对</w:t>
      </w:r>
      <w:r w:rsidR="002F21B3" w:rsidRPr="00D5783B">
        <w:rPr>
          <w:rFonts w:ascii="Times New Roman" w:eastAsia="仿宋_GB2312" w:hAnsi="Times New Roman" w:cs="Times New Roman"/>
          <w:sz w:val="32"/>
        </w:rPr>
        <w:t>患者</w:t>
      </w:r>
      <w:r w:rsidR="007D0212" w:rsidRPr="00D5783B">
        <w:rPr>
          <w:rFonts w:ascii="Times New Roman" w:eastAsia="仿宋_GB2312" w:hAnsi="Times New Roman" w:cs="Times New Roman"/>
          <w:sz w:val="32"/>
        </w:rPr>
        <w:t>的依从性识别和选择必须</w:t>
      </w:r>
      <w:r w:rsidR="002F21B3" w:rsidRPr="00D5783B">
        <w:rPr>
          <w:rFonts w:ascii="Times New Roman" w:eastAsia="仿宋_GB2312" w:hAnsi="Times New Roman" w:cs="Times New Roman"/>
          <w:sz w:val="32"/>
        </w:rPr>
        <w:t>在随机化分组之</w:t>
      </w:r>
      <w:r w:rsidR="007D0212" w:rsidRPr="00D5783B">
        <w:rPr>
          <w:rFonts w:ascii="Times New Roman" w:eastAsia="仿宋_GB2312" w:hAnsi="Times New Roman" w:cs="Times New Roman"/>
          <w:sz w:val="32"/>
        </w:rPr>
        <w:t>前进行。</w:t>
      </w:r>
    </w:p>
    <w:p w14:paraId="0A5C01A5" w14:textId="77777777" w:rsidR="00F86B89" w:rsidRPr="00D5783B" w:rsidRDefault="00C07C5D"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w:t>
      </w:r>
      <w:r w:rsidR="00A7067C" w:rsidRPr="00D5783B">
        <w:rPr>
          <w:rFonts w:ascii="Times New Roman" w:eastAsia="仿宋_GB2312" w:hAnsi="Times New Roman" w:cs="Times New Roman"/>
          <w:sz w:val="32"/>
        </w:rPr>
        <w:t>4</w:t>
      </w:r>
      <w:r w:rsidRPr="00D5783B">
        <w:rPr>
          <w:rFonts w:ascii="Times New Roman" w:eastAsia="仿宋_GB2312" w:hAnsi="Times New Roman" w:cs="Times New Roman"/>
          <w:sz w:val="32"/>
        </w:rPr>
        <w:t>）</w:t>
      </w:r>
      <w:r w:rsidR="00F86B89" w:rsidRPr="00D5783B">
        <w:rPr>
          <w:rFonts w:ascii="Times New Roman" w:eastAsia="仿宋_GB2312" w:hAnsi="Times New Roman" w:cs="Times New Roman"/>
          <w:sz w:val="32"/>
        </w:rPr>
        <w:t>培训：研究人员和临床试验协调员应接受相关培训，确保严格</w:t>
      </w:r>
      <w:r w:rsidR="00055EEA" w:rsidRPr="00D5783B">
        <w:rPr>
          <w:rFonts w:ascii="Times New Roman" w:eastAsia="仿宋_GB2312" w:hAnsi="Times New Roman" w:cs="Times New Roman"/>
          <w:sz w:val="32"/>
        </w:rPr>
        <w:t>按照</w:t>
      </w:r>
      <w:r w:rsidR="00F86B89" w:rsidRPr="00D5783B">
        <w:rPr>
          <w:rFonts w:ascii="Times New Roman" w:eastAsia="仿宋_GB2312" w:hAnsi="Times New Roman" w:cs="Times New Roman"/>
          <w:sz w:val="32"/>
        </w:rPr>
        <w:t>方案</w:t>
      </w:r>
      <w:r w:rsidR="00E01A91" w:rsidRPr="00D5783B">
        <w:rPr>
          <w:rFonts w:ascii="Times New Roman" w:eastAsia="仿宋_GB2312" w:hAnsi="Times New Roman" w:cs="Times New Roman"/>
          <w:sz w:val="32"/>
        </w:rPr>
        <w:t>入选</w:t>
      </w:r>
      <w:r w:rsidR="00F86B89" w:rsidRPr="00D5783B">
        <w:rPr>
          <w:rFonts w:ascii="Times New Roman" w:eastAsia="仿宋_GB2312" w:hAnsi="Times New Roman" w:cs="Times New Roman"/>
          <w:sz w:val="32"/>
        </w:rPr>
        <w:t>和排除受试</w:t>
      </w:r>
      <w:r w:rsidR="00E01A91" w:rsidRPr="00D5783B">
        <w:rPr>
          <w:rFonts w:ascii="Times New Roman" w:eastAsia="仿宋_GB2312" w:hAnsi="Times New Roman" w:cs="Times New Roman"/>
          <w:sz w:val="32"/>
        </w:rPr>
        <w:t>者</w:t>
      </w:r>
      <w:r w:rsidR="00F86B89" w:rsidRPr="00D5783B">
        <w:rPr>
          <w:rFonts w:ascii="Times New Roman" w:eastAsia="仿宋_GB2312" w:hAnsi="Times New Roman" w:cs="Times New Roman"/>
          <w:sz w:val="32"/>
        </w:rPr>
        <w:t>，并</w:t>
      </w:r>
      <w:r w:rsidR="00B12AAB" w:rsidRPr="00D5783B">
        <w:rPr>
          <w:rFonts w:ascii="Times New Roman" w:eastAsia="仿宋_GB2312" w:hAnsi="Times New Roman" w:cs="Times New Roman"/>
          <w:sz w:val="32"/>
        </w:rPr>
        <w:t>按</w:t>
      </w:r>
      <w:r w:rsidR="00F86B89" w:rsidRPr="00D5783B">
        <w:rPr>
          <w:rFonts w:ascii="Times New Roman" w:eastAsia="仿宋_GB2312" w:hAnsi="Times New Roman" w:cs="Times New Roman"/>
          <w:sz w:val="32"/>
        </w:rPr>
        <w:t>照方案进行研究。</w:t>
      </w:r>
    </w:p>
    <w:p w14:paraId="06B7D55C" w14:textId="77777777" w:rsidR="005C46A1" w:rsidRPr="00D5783B" w:rsidRDefault="00392FFE" w:rsidP="00D550FA">
      <w:pPr>
        <w:pStyle w:val="11"/>
        <w:spacing w:beforeLines="0" w:afterLines="0" w:line="360" w:lineRule="auto"/>
        <w:ind w:left="1281" w:firstLineChars="0" w:hanging="720"/>
        <w:outlineLvl w:val="1"/>
        <w:rPr>
          <w:rFonts w:eastAsia="楷体"/>
          <w:kern w:val="0"/>
          <w:sz w:val="32"/>
          <w:szCs w:val="28"/>
        </w:rPr>
      </w:pPr>
      <w:bookmarkStart w:id="10" w:name="_Toc49443224"/>
      <w:r w:rsidRPr="00D5783B">
        <w:rPr>
          <w:rFonts w:eastAsia="楷体"/>
          <w:kern w:val="0"/>
          <w:sz w:val="32"/>
          <w:szCs w:val="28"/>
        </w:rPr>
        <w:t>（二）</w:t>
      </w:r>
      <w:r w:rsidR="001F0473" w:rsidRPr="00D5783B">
        <w:rPr>
          <w:rFonts w:eastAsia="楷体"/>
          <w:kern w:val="0"/>
          <w:sz w:val="32"/>
          <w:szCs w:val="28"/>
        </w:rPr>
        <w:t>预后</w:t>
      </w:r>
      <w:r w:rsidR="00BE5EAF" w:rsidRPr="00D5783B">
        <w:rPr>
          <w:rFonts w:eastAsia="楷体"/>
          <w:kern w:val="0"/>
          <w:sz w:val="32"/>
          <w:szCs w:val="28"/>
        </w:rPr>
        <w:t>型</w:t>
      </w:r>
      <w:r w:rsidR="001F0473" w:rsidRPr="00D5783B">
        <w:rPr>
          <w:rFonts w:eastAsia="楷体"/>
          <w:kern w:val="0"/>
          <w:sz w:val="32"/>
          <w:szCs w:val="28"/>
        </w:rPr>
        <w:t>富集</w:t>
      </w:r>
      <w:bookmarkEnd w:id="10"/>
    </w:p>
    <w:p w14:paraId="5580E9A9" w14:textId="6CA490DD" w:rsidR="002F5C6B" w:rsidRPr="00D5783B" w:rsidRDefault="00C86980"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预后型富集是指通过</w:t>
      </w:r>
      <w:r w:rsidR="00EA01F8" w:rsidRPr="00D5783B">
        <w:rPr>
          <w:rFonts w:ascii="Times New Roman" w:eastAsia="仿宋_GB2312" w:hAnsi="Times New Roman" w:cs="Times New Roman"/>
          <w:sz w:val="32"/>
        </w:rPr>
        <w:t>对</w:t>
      </w:r>
      <w:r w:rsidR="00E01A91" w:rsidRPr="00D5783B">
        <w:rPr>
          <w:rFonts w:ascii="Times New Roman" w:eastAsia="仿宋_GB2312" w:hAnsi="Times New Roman" w:cs="Times New Roman"/>
          <w:sz w:val="32"/>
        </w:rPr>
        <w:t>预后型标志物</w:t>
      </w:r>
      <w:r w:rsidR="00CF253D" w:rsidRPr="00D5783B">
        <w:rPr>
          <w:rFonts w:ascii="Times New Roman" w:eastAsia="仿宋_GB2312" w:hAnsi="Times New Roman" w:cs="Times New Roman"/>
          <w:sz w:val="32"/>
        </w:rPr>
        <w:t>的</w:t>
      </w:r>
      <w:r w:rsidRPr="00D5783B">
        <w:rPr>
          <w:rFonts w:ascii="Times New Roman" w:eastAsia="仿宋_GB2312" w:hAnsi="Times New Roman" w:cs="Times New Roman"/>
          <w:sz w:val="32"/>
        </w:rPr>
        <w:t>识别</w:t>
      </w:r>
      <w:r w:rsidR="00CF253D" w:rsidRPr="00D5783B">
        <w:rPr>
          <w:rFonts w:ascii="Times New Roman" w:eastAsia="仿宋_GB2312" w:hAnsi="Times New Roman" w:cs="Times New Roman"/>
          <w:sz w:val="32"/>
        </w:rPr>
        <w:t>，</w:t>
      </w:r>
      <w:r w:rsidR="00E01A91" w:rsidRPr="00D5783B">
        <w:rPr>
          <w:rFonts w:ascii="Times New Roman" w:eastAsia="仿宋_GB2312" w:hAnsi="Times New Roman" w:cs="Times New Roman"/>
          <w:sz w:val="32"/>
        </w:rPr>
        <w:t>入选</w:t>
      </w:r>
      <w:r w:rsidR="00B12AAB" w:rsidRPr="00D5783B">
        <w:rPr>
          <w:rFonts w:ascii="Times New Roman" w:eastAsia="仿宋_GB2312" w:hAnsi="Times New Roman" w:cs="Times New Roman"/>
          <w:sz w:val="32"/>
        </w:rPr>
        <w:t>更</w:t>
      </w:r>
      <w:r w:rsidR="00560658" w:rsidRPr="00D5783B">
        <w:rPr>
          <w:rFonts w:ascii="Times New Roman" w:eastAsia="仿宋_GB2312" w:hAnsi="Times New Roman" w:cs="Times New Roman"/>
          <w:sz w:val="32"/>
        </w:rPr>
        <w:t>有可能观察到</w:t>
      </w:r>
      <w:r w:rsidR="00897CCB" w:rsidRPr="00D5783B">
        <w:rPr>
          <w:rFonts w:ascii="Times New Roman" w:eastAsia="仿宋_GB2312" w:hAnsi="Times New Roman" w:cs="Times New Roman"/>
          <w:sz w:val="32"/>
        </w:rPr>
        <w:t>终点事件</w:t>
      </w:r>
      <w:r w:rsidR="005A2ADF" w:rsidRPr="00D5783B">
        <w:rPr>
          <w:rFonts w:ascii="Times New Roman" w:eastAsia="仿宋_GB2312" w:hAnsi="Times New Roman" w:cs="Times New Roman"/>
          <w:sz w:val="32"/>
        </w:rPr>
        <w:t>或疾病进展</w:t>
      </w:r>
      <w:r w:rsidR="00560658" w:rsidRPr="00D5783B">
        <w:rPr>
          <w:rFonts w:ascii="Times New Roman" w:eastAsia="仿宋_GB2312" w:hAnsi="Times New Roman" w:cs="Times New Roman"/>
          <w:sz w:val="32"/>
        </w:rPr>
        <w:t>的</w:t>
      </w:r>
      <w:r w:rsidRPr="00D5783B">
        <w:rPr>
          <w:rFonts w:ascii="Times New Roman" w:eastAsia="仿宋_GB2312" w:hAnsi="Times New Roman" w:cs="Times New Roman"/>
          <w:sz w:val="32"/>
        </w:rPr>
        <w:t>高</w:t>
      </w:r>
      <w:r w:rsidR="00C6730B" w:rsidRPr="00D5783B">
        <w:rPr>
          <w:rFonts w:ascii="Times New Roman" w:eastAsia="仿宋_GB2312" w:hAnsi="Times New Roman" w:cs="Times New Roman"/>
          <w:sz w:val="32"/>
        </w:rPr>
        <w:t>风险</w:t>
      </w:r>
      <w:r w:rsidR="00846D88" w:rsidRPr="00D5783B">
        <w:rPr>
          <w:rFonts w:ascii="Times New Roman" w:eastAsia="仿宋_GB2312" w:hAnsi="Times New Roman" w:cs="Times New Roman"/>
          <w:sz w:val="32"/>
        </w:rPr>
        <w:t>人群</w:t>
      </w:r>
      <w:r w:rsidR="00B12AAB" w:rsidRPr="00D5783B">
        <w:rPr>
          <w:rFonts w:ascii="Times New Roman" w:eastAsia="仿宋_GB2312" w:hAnsi="Times New Roman" w:cs="Times New Roman"/>
          <w:sz w:val="32"/>
        </w:rPr>
        <w:t>（特指更容易出现预后结局或疾病进展的人群）</w:t>
      </w:r>
      <w:r w:rsidR="00C438AD" w:rsidRPr="00D5783B">
        <w:rPr>
          <w:rFonts w:ascii="Times New Roman" w:eastAsia="仿宋_GB2312" w:hAnsi="Times New Roman" w:cs="Times New Roman"/>
          <w:sz w:val="32"/>
        </w:rPr>
        <w:t>，</w:t>
      </w:r>
      <w:r w:rsidR="00B12AAB" w:rsidRPr="00D5783B">
        <w:rPr>
          <w:rFonts w:ascii="Times New Roman" w:eastAsia="仿宋_GB2312" w:hAnsi="Times New Roman" w:cs="Times New Roman"/>
          <w:sz w:val="32"/>
        </w:rPr>
        <w:t>以</w:t>
      </w:r>
      <w:r w:rsidR="00192927" w:rsidRPr="00D5783B">
        <w:rPr>
          <w:rFonts w:ascii="Times New Roman" w:eastAsia="仿宋_GB2312" w:hAnsi="Times New Roman" w:cs="Times New Roman"/>
          <w:sz w:val="32"/>
        </w:rPr>
        <w:t>增加</w:t>
      </w:r>
      <w:r w:rsidR="008D3B70" w:rsidRPr="00D5783B">
        <w:rPr>
          <w:rFonts w:ascii="Times New Roman" w:eastAsia="仿宋_GB2312" w:hAnsi="Times New Roman" w:cs="Times New Roman"/>
          <w:sz w:val="32"/>
        </w:rPr>
        <w:t>检验</w:t>
      </w:r>
      <w:r w:rsidR="00192927" w:rsidRPr="00D5783B">
        <w:rPr>
          <w:rFonts w:ascii="Times New Roman" w:eastAsia="仿宋_GB2312" w:hAnsi="Times New Roman" w:cs="Times New Roman"/>
          <w:sz w:val="32"/>
        </w:rPr>
        <w:t>效</w:t>
      </w:r>
      <w:r w:rsidR="00257750" w:rsidRPr="00D5783B">
        <w:rPr>
          <w:rFonts w:ascii="Times New Roman" w:eastAsia="仿宋_GB2312" w:hAnsi="Times New Roman" w:cs="Times New Roman"/>
          <w:sz w:val="32"/>
        </w:rPr>
        <w:t>能</w:t>
      </w:r>
      <w:r w:rsidR="00B12AAB" w:rsidRPr="00D5783B">
        <w:rPr>
          <w:rFonts w:ascii="Times New Roman" w:eastAsia="仿宋_GB2312" w:hAnsi="Times New Roman" w:cs="Times New Roman"/>
          <w:sz w:val="32"/>
        </w:rPr>
        <w:t>的</w:t>
      </w:r>
      <w:r w:rsidR="00897CCB" w:rsidRPr="00D5783B">
        <w:rPr>
          <w:rFonts w:ascii="Times New Roman" w:eastAsia="仿宋_GB2312" w:hAnsi="Times New Roman" w:cs="Times New Roman"/>
          <w:sz w:val="32"/>
        </w:rPr>
        <w:t>一种</w:t>
      </w:r>
      <w:r w:rsidRPr="00D5783B">
        <w:rPr>
          <w:rFonts w:ascii="Times New Roman" w:eastAsia="仿宋_GB2312" w:hAnsi="Times New Roman" w:cs="Times New Roman"/>
          <w:sz w:val="32"/>
        </w:rPr>
        <w:t>策略。</w:t>
      </w:r>
      <w:r w:rsidR="00486B90" w:rsidRPr="00D5783B">
        <w:rPr>
          <w:rFonts w:ascii="Times New Roman" w:eastAsia="仿宋_GB2312" w:hAnsi="Times New Roman" w:cs="Times New Roman"/>
          <w:sz w:val="32"/>
        </w:rPr>
        <w:t>该策略</w:t>
      </w:r>
      <w:r w:rsidR="00560658" w:rsidRPr="00D5783B">
        <w:rPr>
          <w:rFonts w:ascii="Times New Roman" w:eastAsia="仿宋_GB2312" w:hAnsi="Times New Roman" w:cs="Times New Roman"/>
          <w:sz w:val="32"/>
        </w:rPr>
        <w:t>主要增加试验的绝对效应，而</w:t>
      </w:r>
      <w:proofErr w:type="gramStart"/>
      <w:r w:rsidR="00EA01F8" w:rsidRPr="00D5783B">
        <w:rPr>
          <w:rFonts w:ascii="Times New Roman" w:eastAsia="仿宋_GB2312" w:hAnsi="Times New Roman" w:cs="Times New Roman"/>
          <w:sz w:val="32"/>
        </w:rPr>
        <w:t>非</w:t>
      </w:r>
      <w:r w:rsidR="00560658" w:rsidRPr="00D5783B">
        <w:rPr>
          <w:rFonts w:ascii="Times New Roman" w:eastAsia="仿宋_GB2312" w:hAnsi="Times New Roman" w:cs="Times New Roman"/>
          <w:sz w:val="32"/>
        </w:rPr>
        <w:t>相对</w:t>
      </w:r>
      <w:proofErr w:type="gramEnd"/>
      <w:r w:rsidR="00560658" w:rsidRPr="00D5783B">
        <w:rPr>
          <w:rFonts w:ascii="Times New Roman" w:eastAsia="仿宋_GB2312" w:hAnsi="Times New Roman" w:cs="Times New Roman"/>
          <w:sz w:val="32"/>
        </w:rPr>
        <w:t>效应。</w:t>
      </w:r>
      <w:r w:rsidRPr="00D5783B">
        <w:rPr>
          <w:rFonts w:ascii="Times New Roman" w:eastAsia="仿宋_GB2312" w:hAnsi="Times New Roman" w:cs="Times New Roman"/>
          <w:sz w:val="32"/>
        </w:rPr>
        <w:t>例如，</w:t>
      </w:r>
      <w:r w:rsidR="00EC7F40" w:rsidRPr="00D5783B">
        <w:rPr>
          <w:rFonts w:ascii="Times New Roman" w:eastAsia="仿宋_GB2312" w:hAnsi="Times New Roman" w:cs="Times New Roman"/>
          <w:sz w:val="32"/>
        </w:rPr>
        <w:t>在一项降低终点事件</w:t>
      </w:r>
      <w:r w:rsidR="00EA01F8" w:rsidRPr="00D5783B">
        <w:rPr>
          <w:rFonts w:ascii="Times New Roman" w:eastAsia="仿宋_GB2312" w:hAnsi="Times New Roman" w:cs="Times New Roman"/>
          <w:sz w:val="32"/>
        </w:rPr>
        <w:t>发生率</w:t>
      </w:r>
      <w:r w:rsidR="00EC7F40" w:rsidRPr="00D5783B">
        <w:rPr>
          <w:rFonts w:ascii="Times New Roman" w:eastAsia="仿宋_GB2312" w:hAnsi="Times New Roman" w:cs="Times New Roman"/>
          <w:sz w:val="32"/>
        </w:rPr>
        <w:t>的临床试验中，</w:t>
      </w:r>
      <w:r w:rsidR="009E7E0E" w:rsidRPr="00D5783B">
        <w:rPr>
          <w:rFonts w:ascii="Times New Roman" w:eastAsia="仿宋_GB2312" w:hAnsi="Times New Roman" w:cs="Times New Roman"/>
          <w:sz w:val="32"/>
        </w:rPr>
        <w:t>经过</w:t>
      </w:r>
      <w:r w:rsidR="00F47239" w:rsidRPr="00D5783B">
        <w:rPr>
          <w:rFonts w:ascii="Times New Roman" w:eastAsia="仿宋_GB2312" w:hAnsi="Times New Roman" w:cs="Times New Roman"/>
          <w:sz w:val="32"/>
        </w:rPr>
        <w:t>一</w:t>
      </w:r>
      <w:r w:rsidR="005A2ADF" w:rsidRPr="00D5783B">
        <w:rPr>
          <w:rFonts w:ascii="Times New Roman" w:eastAsia="仿宋_GB2312" w:hAnsi="Times New Roman" w:cs="Times New Roman"/>
          <w:sz w:val="32"/>
        </w:rPr>
        <w:t>段</w:t>
      </w:r>
      <w:r w:rsidR="00F47239" w:rsidRPr="00D5783B">
        <w:rPr>
          <w:rFonts w:ascii="Times New Roman" w:eastAsia="仿宋_GB2312" w:hAnsi="Times New Roman" w:cs="Times New Roman"/>
          <w:sz w:val="32"/>
        </w:rPr>
        <w:t>时间</w:t>
      </w:r>
      <w:r w:rsidR="009E7E0E" w:rsidRPr="00D5783B">
        <w:rPr>
          <w:rFonts w:ascii="Times New Roman" w:eastAsia="仿宋_GB2312" w:hAnsi="Times New Roman" w:cs="Times New Roman"/>
          <w:sz w:val="32"/>
        </w:rPr>
        <w:t>的治疗</w:t>
      </w:r>
      <w:r w:rsidRPr="00D5783B">
        <w:rPr>
          <w:rFonts w:ascii="Times New Roman" w:eastAsia="仿宋_GB2312" w:hAnsi="Times New Roman" w:cs="Times New Roman"/>
          <w:sz w:val="32"/>
        </w:rPr>
        <w:t>，高</w:t>
      </w:r>
      <w:r w:rsidR="00A12519" w:rsidRPr="00D5783B">
        <w:rPr>
          <w:rFonts w:ascii="Times New Roman" w:eastAsia="仿宋_GB2312" w:hAnsi="Times New Roman" w:cs="Times New Roman"/>
          <w:sz w:val="32"/>
        </w:rPr>
        <w:t>风险</w:t>
      </w:r>
      <w:r w:rsidR="00B22035" w:rsidRPr="00D5783B">
        <w:rPr>
          <w:rFonts w:ascii="Times New Roman" w:eastAsia="仿宋_GB2312" w:hAnsi="Times New Roman" w:cs="Times New Roman"/>
          <w:sz w:val="32"/>
        </w:rPr>
        <w:t>人群</w:t>
      </w:r>
      <w:r w:rsidRPr="00D5783B">
        <w:rPr>
          <w:rFonts w:ascii="Times New Roman" w:eastAsia="仿宋_GB2312" w:hAnsi="Times New Roman" w:cs="Times New Roman"/>
          <w:sz w:val="32"/>
        </w:rPr>
        <w:t>的</w:t>
      </w:r>
      <w:r w:rsidR="003F6D71" w:rsidRPr="00D5783B">
        <w:rPr>
          <w:rFonts w:ascii="Times New Roman" w:eastAsia="仿宋_GB2312" w:hAnsi="Times New Roman" w:cs="Times New Roman"/>
          <w:sz w:val="32"/>
        </w:rPr>
        <w:t>终点</w:t>
      </w:r>
      <w:r w:rsidRPr="00D5783B">
        <w:rPr>
          <w:rFonts w:ascii="Times New Roman" w:eastAsia="仿宋_GB2312" w:hAnsi="Times New Roman" w:cs="Times New Roman"/>
          <w:sz w:val="32"/>
        </w:rPr>
        <w:t>事件发生率由</w:t>
      </w:r>
      <w:r w:rsidRPr="00D5783B">
        <w:rPr>
          <w:rFonts w:ascii="Times New Roman" w:eastAsia="仿宋_GB2312" w:hAnsi="Times New Roman" w:cs="Times New Roman"/>
          <w:sz w:val="32"/>
        </w:rPr>
        <w:t>10%</w:t>
      </w:r>
      <w:r w:rsidRPr="00D5783B">
        <w:rPr>
          <w:rFonts w:ascii="Times New Roman" w:eastAsia="仿宋_GB2312" w:hAnsi="Times New Roman" w:cs="Times New Roman"/>
          <w:sz w:val="32"/>
        </w:rPr>
        <w:t>降低至</w:t>
      </w:r>
      <w:r w:rsidRPr="00D5783B">
        <w:rPr>
          <w:rFonts w:ascii="Times New Roman" w:eastAsia="仿宋_GB2312" w:hAnsi="Times New Roman" w:cs="Times New Roman"/>
          <w:sz w:val="32"/>
        </w:rPr>
        <w:t>5%</w:t>
      </w:r>
      <w:r w:rsidR="00FA11A4" w:rsidRPr="00D5783B">
        <w:rPr>
          <w:rFonts w:ascii="Times New Roman" w:eastAsia="仿宋_GB2312" w:hAnsi="Times New Roman" w:cs="Times New Roman"/>
          <w:sz w:val="32"/>
        </w:rPr>
        <w:t>，</w:t>
      </w:r>
      <w:r w:rsidRPr="00D5783B">
        <w:rPr>
          <w:rFonts w:ascii="Times New Roman" w:eastAsia="仿宋_GB2312" w:hAnsi="Times New Roman" w:cs="Times New Roman"/>
          <w:sz w:val="32"/>
        </w:rPr>
        <w:t>低</w:t>
      </w:r>
      <w:r w:rsidR="00F47239" w:rsidRPr="00D5783B">
        <w:rPr>
          <w:rFonts w:ascii="Times New Roman" w:eastAsia="仿宋_GB2312" w:hAnsi="Times New Roman" w:cs="Times New Roman"/>
          <w:sz w:val="32"/>
        </w:rPr>
        <w:t>风险</w:t>
      </w:r>
      <w:r w:rsidR="00B22035" w:rsidRPr="00D5783B">
        <w:rPr>
          <w:rFonts w:ascii="Times New Roman" w:eastAsia="仿宋_GB2312" w:hAnsi="Times New Roman" w:cs="Times New Roman"/>
          <w:sz w:val="32"/>
        </w:rPr>
        <w:t>人群</w:t>
      </w:r>
      <w:r w:rsidR="00F47239" w:rsidRPr="00D5783B">
        <w:rPr>
          <w:rFonts w:ascii="Times New Roman" w:eastAsia="仿宋_GB2312" w:hAnsi="Times New Roman" w:cs="Times New Roman"/>
          <w:sz w:val="32"/>
        </w:rPr>
        <w:t>的</w:t>
      </w:r>
      <w:r w:rsidR="003F6D71" w:rsidRPr="00D5783B">
        <w:rPr>
          <w:rFonts w:ascii="Times New Roman" w:eastAsia="仿宋_GB2312" w:hAnsi="Times New Roman" w:cs="Times New Roman"/>
          <w:sz w:val="32"/>
        </w:rPr>
        <w:t>终点</w:t>
      </w:r>
      <w:r w:rsidRPr="00D5783B">
        <w:rPr>
          <w:rFonts w:ascii="Times New Roman" w:eastAsia="仿宋_GB2312" w:hAnsi="Times New Roman" w:cs="Times New Roman"/>
          <w:sz w:val="32"/>
        </w:rPr>
        <w:t>事件发</w:t>
      </w:r>
      <w:r w:rsidRPr="00D5783B">
        <w:rPr>
          <w:rFonts w:ascii="Times New Roman" w:eastAsia="仿宋_GB2312" w:hAnsi="Times New Roman" w:cs="Times New Roman"/>
          <w:sz w:val="32"/>
        </w:rPr>
        <w:lastRenderedPageBreak/>
        <w:t>生率由</w:t>
      </w:r>
      <w:r w:rsidRPr="00D5783B">
        <w:rPr>
          <w:rFonts w:ascii="Times New Roman" w:eastAsia="仿宋_GB2312" w:hAnsi="Times New Roman" w:cs="Times New Roman"/>
          <w:sz w:val="32"/>
        </w:rPr>
        <w:t>1%</w:t>
      </w:r>
      <w:r w:rsidRPr="00D5783B">
        <w:rPr>
          <w:rFonts w:ascii="Times New Roman" w:eastAsia="仿宋_GB2312" w:hAnsi="Times New Roman" w:cs="Times New Roman"/>
          <w:sz w:val="32"/>
        </w:rPr>
        <w:t>降低至</w:t>
      </w:r>
      <w:r w:rsidRPr="00D5783B">
        <w:rPr>
          <w:rFonts w:ascii="Times New Roman" w:eastAsia="仿宋_GB2312" w:hAnsi="Times New Roman" w:cs="Times New Roman"/>
          <w:sz w:val="32"/>
        </w:rPr>
        <w:t>0.5%</w:t>
      </w:r>
      <w:r w:rsidR="008A6BE4" w:rsidRPr="00D5783B">
        <w:rPr>
          <w:rFonts w:ascii="Times New Roman" w:eastAsia="仿宋_GB2312" w:hAnsi="Times New Roman" w:cs="Times New Roman"/>
          <w:sz w:val="32"/>
        </w:rPr>
        <w:t>，</w:t>
      </w:r>
      <w:r w:rsidRPr="00D5783B">
        <w:rPr>
          <w:rFonts w:ascii="Times New Roman" w:eastAsia="仿宋_GB2312" w:hAnsi="Times New Roman" w:cs="Times New Roman"/>
          <w:sz w:val="32"/>
        </w:rPr>
        <w:t>虽然两者</w:t>
      </w:r>
      <w:r w:rsidR="00E01A91" w:rsidRPr="00D5783B">
        <w:rPr>
          <w:rFonts w:ascii="Times New Roman" w:eastAsia="仿宋_GB2312" w:hAnsi="Times New Roman" w:cs="Times New Roman"/>
          <w:sz w:val="32"/>
        </w:rPr>
        <w:t>相对效应</w:t>
      </w:r>
      <w:r w:rsidR="008A6BE4" w:rsidRPr="00D5783B">
        <w:rPr>
          <w:rFonts w:ascii="Times New Roman" w:eastAsia="仿宋_GB2312" w:hAnsi="Times New Roman" w:cs="Times New Roman"/>
          <w:sz w:val="32"/>
        </w:rPr>
        <w:t>均</w:t>
      </w:r>
      <w:r w:rsidRPr="00D5783B">
        <w:rPr>
          <w:rFonts w:ascii="Times New Roman" w:eastAsia="仿宋_GB2312" w:hAnsi="Times New Roman" w:cs="Times New Roman"/>
          <w:sz w:val="32"/>
        </w:rPr>
        <w:t>降低</w:t>
      </w:r>
      <w:r w:rsidRPr="00D5783B">
        <w:rPr>
          <w:rFonts w:ascii="Times New Roman" w:eastAsia="仿宋_GB2312" w:hAnsi="Times New Roman" w:cs="Times New Roman"/>
          <w:sz w:val="32"/>
        </w:rPr>
        <w:t>50%</w:t>
      </w:r>
      <w:r w:rsidRPr="00D5783B">
        <w:rPr>
          <w:rFonts w:ascii="Times New Roman" w:eastAsia="仿宋_GB2312" w:hAnsi="Times New Roman" w:cs="Times New Roman"/>
          <w:sz w:val="32"/>
        </w:rPr>
        <w:t>，但</w:t>
      </w:r>
      <w:r w:rsidR="00486B90" w:rsidRPr="00D5783B">
        <w:rPr>
          <w:rFonts w:ascii="Times New Roman" w:eastAsia="仿宋_GB2312" w:hAnsi="Times New Roman" w:cs="Times New Roman"/>
          <w:sz w:val="32"/>
        </w:rPr>
        <w:t>前者</w:t>
      </w:r>
      <w:r w:rsidR="00106E83" w:rsidRPr="00D5783B">
        <w:rPr>
          <w:rFonts w:ascii="Times New Roman" w:eastAsia="仿宋_GB2312" w:hAnsi="Times New Roman" w:cs="Times New Roman"/>
          <w:sz w:val="32"/>
        </w:rPr>
        <w:t>显然</w:t>
      </w:r>
      <w:r w:rsidR="006F0719" w:rsidRPr="00D5783B">
        <w:rPr>
          <w:rFonts w:ascii="Times New Roman" w:eastAsia="仿宋_GB2312" w:hAnsi="Times New Roman" w:cs="Times New Roman"/>
          <w:sz w:val="32"/>
        </w:rPr>
        <w:t>需要较少的样本量</w:t>
      </w:r>
      <w:r w:rsidR="008518F7" w:rsidRPr="00D5783B">
        <w:rPr>
          <w:rFonts w:ascii="Times New Roman" w:eastAsia="仿宋_GB2312" w:hAnsi="Times New Roman" w:cs="Times New Roman"/>
          <w:sz w:val="32"/>
        </w:rPr>
        <w:t>或者较短的随访时间</w:t>
      </w:r>
      <w:r w:rsidR="008D3B70" w:rsidRPr="00D5783B">
        <w:rPr>
          <w:rFonts w:ascii="Times New Roman" w:eastAsia="仿宋_GB2312" w:hAnsi="Times New Roman" w:cs="Times New Roman"/>
          <w:sz w:val="32"/>
        </w:rPr>
        <w:t>就可以</w:t>
      </w:r>
      <w:r w:rsidR="006F0719" w:rsidRPr="00D5783B">
        <w:rPr>
          <w:rFonts w:ascii="Times New Roman" w:eastAsia="仿宋_GB2312" w:hAnsi="Times New Roman" w:cs="Times New Roman"/>
          <w:sz w:val="32"/>
        </w:rPr>
        <w:t>观察到</w:t>
      </w:r>
      <w:r w:rsidR="00F33AF2" w:rsidRPr="00D5783B">
        <w:rPr>
          <w:rFonts w:ascii="Times New Roman" w:eastAsia="仿宋_GB2312" w:hAnsi="Times New Roman" w:cs="Times New Roman"/>
          <w:sz w:val="32"/>
        </w:rPr>
        <w:t>试验</w:t>
      </w:r>
      <w:r w:rsidRPr="00D5783B">
        <w:rPr>
          <w:rFonts w:ascii="Times New Roman" w:eastAsia="仿宋_GB2312" w:hAnsi="Times New Roman" w:cs="Times New Roman"/>
          <w:sz w:val="32"/>
        </w:rPr>
        <w:t>药物的</w:t>
      </w:r>
      <w:r w:rsidR="005A2ADF" w:rsidRPr="00D5783B">
        <w:rPr>
          <w:rFonts w:ascii="Times New Roman" w:eastAsia="仿宋_GB2312" w:hAnsi="Times New Roman" w:cs="Times New Roman"/>
          <w:sz w:val="32"/>
        </w:rPr>
        <w:t>绝对</w:t>
      </w:r>
      <w:r w:rsidRPr="00D5783B">
        <w:rPr>
          <w:rFonts w:ascii="Times New Roman" w:eastAsia="仿宋_GB2312" w:hAnsi="Times New Roman" w:cs="Times New Roman"/>
          <w:sz w:val="32"/>
        </w:rPr>
        <w:t>疗效。</w:t>
      </w:r>
      <w:r w:rsidR="00E01A91" w:rsidRPr="00D5783B">
        <w:rPr>
          <w:rFonts w:ascii="Times New Roman" w:eastAsia="仿宋_GB2312" w:hAnsi="Times New Roman" w:cs="Times New Roman"/>
          <w:sz w:val="32"/>
        </w:rPr>
        <w:t>常用的</w:t>
      </w:r>
      <w:r w:rsidR="002F5C6B" w:rsidRPr="00D5783B">
        <w:rPr>
          <w:rFonts w:ascii="Times New Roman" w:eastAsia="仿宋_GB2312" w:hAnsi="Times New Roman" w:cs="Times New Roman"/>
          <w:sz w:val="32"/>
        </w:rPr>
        <w:t>预后型富集</w:t>
      </w:r>
      <w:r w:rsidR="00E01A91" w:rsidRPr="00D5783B">
        <w:rPr>
          <w:rFonts w:ascii="Times New Roman" w:eastAsia="仿宋_GB2312" w:hAnsi="Times New Roman" w:cs="Times New Roman"/>
          <w:sz w:val="32"/>
        </w:rPr>
        <w:t>设计</w:t>
      </w:r>
      <w:r w:rsidR="00486B90" w:rsidRPr="00D5783B">
        <w:rPr>
          <w:rFonts w:ascii="Times New Roman" w:eastAsia="仿宋_GB2312" w:hAnsi="Times New Roman" w:cs="Times New Roman"/>
          <w:sz w:val="32"/>
        </w:rPr>
        <w:t>有以下两种</w:t>
      </w:r>
      <w:r w:rsidR="002F5C6B" w:rsidRPr="00D5783B">
        <w:rPr>
          <w:rFonts w:ascii="Times New Roman" w:eastAsia="仿宋_GB2312" w:hAnsi="Times New Roman" w:cs="Times New Roman"/>
          <w:sz w:val="32"/>
        </w:rPr>
        <w:t>。</w:t>
      </w:r>
    </w:p>
    <w:p w14:paraId="4D90DDEC" w14:textId="77777777" w:rsidR="00BB1B87" w:rsidRPr="00D5783B" w:rsidRDefault="0026489A" w:rsidP="00D550FA">
      <w:pPr>
        <w:spacing w:line="360" w:lineRule="auto"/>
        <w:ind w:firstLineChars="200" w:firstLine="640"/>
        <w:rPr>
          <w:rFonts w:ascii="Times New Roman" w:eastAsia="仿宋_GB2312" w:hAnsi="Times New Roman" w:cs="Times New Roman"/>
          <w:sz w:val="32"/>
        </w:rPr>
      </w:pPr>
      <w:bookmarkStart w:id="11" w:name="_Hlk29120186"/>
      <w:r w:rsidRPr="00D5783B">
        <w:rPr>
          <w:rFonts w:ascii="Times New Roman" w:eastAsia="仿宋_GB2312" w:hAnsi="Times New Roman" w:cs="Times New Roman"/>
          <w:sz w:val="32"/>
        </w:rPr>
        <w:t xml:space="preserve">1. </w:t>
      </w:r>
      <w:r w:rsidR="00FB3E46" w:rsidRPr="00D5783B">
        <w:rPr>
          <w:rFonts w:ascii="Times New Roman" w:eastAsia="仿宋_GB2312" w:hAnsi="Times New Roman" w:cs="Times New Roman"/>
          <w:sz w:val="32"/>
        </w:rPr>
        <w:t>基于</w:t>
      </w:r>
      <w:r w:rsidR="000D1DBF" w:rsidRPr="00D5783B">
        <w:rPr>
          <w:rFonts w:ascii="Times New Roman" w:eastAsia="仿宋_GB2312" w:hAnsi="Times New Roman" w:cs="Times New Roman"/>
          <w:sz w:val="32"/>
        </w:rPr>
        <w:t>终点</w:t>
      </w:r>
      <w:bookmarkEnd w:id="11"/>
      <w:r w:rsidR="008E15FB" w:rsidRPr="00D5783B">
        <w:rPr>
          <w:rFonts w:ascii="Times New Roman" w:eastAsia="仿宋_GB2312" w:hAnsi="Times New Roman" w:cs="Times New Roman"/>
          <w:sz w:val="32"/>
        </w:rPr>
        <w:t>事件</w:t>
      </w:r>
      <w:r w:rsidR="00D26CB7" w:rsidRPr="00D5783B">
        <w:rPr>
          <w:rFonts w:ascii="Times New Roman" w:eastAsia="仿宋_GB2312" w:hAnsi="Times New Roman" w:cs="Times New Roman"/>
          <w:sz w:val="32"/>
        </w:rPr>
        <w:t>的</w:t>
      </w:r>
      <w:r w:rsidR="00BB1B87" w:rsidRPr="00D5783B">
        <w:rPr>
          <w:rFonts w:ascii="Times New Roman" w:eastAsia="仿宋_GB2312" w:hAnsi="Times New Roman" w:cs="Times New Roman"/>
          <w:sz w:val="32"/>
        </w:rPr>
        <w:t>富集</w:t>
      </w:r>
      <w:r w:rsidR="000D1DBF" w:rsidRPr="00D5783B">
        <w:rPr>
          <w:rFonts w:ascii="Times New Roman" w:eastAsia="仿宋_GB2312" w:hAnsi="Times New Roman" w:cs="Times New Roman"/>
          <w:sz w:val="32"/>
        </w:rPr>
        <w:t>设计</w:t>
      </w:r>
    </w:p>
    <w:p w14:paraId="499E854B" w14:textId="0EE222D9" w:rsidR="00BB1B87" w:rsidRPr="00D5783B" w:rsidRDefault="00E01A91"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在以</w:t>
      </w:r>
      <w:r w:rsidR="00EA01F8" w:rsidRPr="00D5783B">
        <w:rPr>
          <w:rFonts w:ascii="Times New Roman" w:eastAsia="仿宋_GB2312" w:hAnsi="Times New Roman" w:cs="Times New Roman"/>
          <w:sz w:val="32"/>
        </w:rPr>
        <w:t>降低</w:t>
      </w:r>
      <w:r w:rsidR="00AF3363" w:rsidRPr="00D5783B">
        <w:rPr>
          <w:rFonts w:ascii="Times New Roman" w:eastAsia="仿宋_GB2312" w:hAnsi="Times New Roman" w:cs="Times New Roman"/>
          <w:sz w:val="32"/>
        </w:rPr>
        <w:t>终点事件发生率</w:t>
      </w:r>
      <w:r w:rsidRPr="00D5783B">
        <w:rPr>
          <w:rFonts w:ascii="Times New Roman" w:eastAsia="仿宋_GB2312" w:hAnsi="Times New Roman" w:cs="Times New Roman"/>
          <w:sz w:val="32"/>
        </w:rPr>
        <w:t>为主要评价指标</w:t>
      </w:r>
      <w:r w:rsidR="00AF3363" w:rsidRPr="00D5783B">
        <w:rPr>
          <w:rFonts w:ascii="Times New Roman" w:eastAsia="仿宋_GB2312" w:hAnsi="Times New Roman" w:cs="Times New Roman"/>
          <w:sz w:val="32"/>
        </w:rPr>
        <w:t>的</w:t>
      </w:r>
      <w:r w:rsidR="008A6BE4" w:rsidRPr="00D5783B">
        <w:rPr>
          <w:rFonts w:ascii="Times New Roman" w:eastAsia="仿宋_GB2312" w:hAnsi="Times New Roman" w:cs="Times New Roman"/>
          <w:sz w:val="32"/>
        </w:rPr>
        <w:t>研究</w:t>
      </w:r>
      <w:r w:rsidRPr="00D5783B">
        <w:rPr>
          <w:rFonts w:ascii="Times New Roman" w:eastAsia="仿宋_GB2312" w:hAnsi="Times New Roman" w:cs="Times New Roman"/>
          <w:sz w:val="32"/>
        </w:rPr>
        <w:t>中</w:t>
      </w:r>
      <w:r w:rsidR="00AF3363" w:rsidRPr="00D5783B">
        <w:rPr>
          <w:rFonts w:ascii="Times New Roman" w:eastAsia="仿宋_GB2312" w:hAnsi="Times New Roman" w:cs="Times New Roman"/>
          <w:sz w:val="32"/>
        </w:rPr>
        <w:t>，一般认为</w:t>
      </w:r>
      <w:r w:rsidR="005F4C5A" w:rsidRPr="00D5783B">
        <w:rPr>
          <w:rFonts w:ascii="Times New Roman" w:eastAsia="仿宋_GB2312" w:hAnsi="Times New Roman" w:cs="Times New Roman"/>
          <w:sz w:val="32"/>
        </w:rPr>
        <w:t>有效的</w:t>
      </w:r>
      <w:r w:rsidRPr="00D5783B">
        <w:rPr>
          <w:rFonts w:ascii="Times New Roman" w:eastAsia="仿宋_GB2312" w:hAnsi="Times New Roman" w:cs="Times New Roman"/>
          <w:sz w:val="32"/>
        </w:rPr>
        <w:t>试验</w:t>
      </w:r>
      <w:r w:rsidR="005F4C5A" w:rsidRPr="00D5783B">
        <w:rPr>
          <w:rFonts w:ascii="Times New Roman" w:eastAsia="仿宋_GB2312" w:hAnsi="Times New Roman" w:cs="Times New Roman"/>
          <w:sz w:val="32"/>
        </w:rPr>
        <w:t>药物</w:t>
      </w:r>
      <w:r w:rsidR="00EA11CF" w:rsidRPr="00D5783B">
        <w:rPr>
          <w:rFonts w:ascii="Times New Roman" w:eastAsia="仿宋_GB2312" w:hAnsi="Times New Roman" w:cs="Times New Roman"/>
          <w:sz w:val="32"/>
        </w:rPr>
        <w:t>在高风险人群中</w:t>
      </w:r>
      <w:r w:rsidR="005F4C5A" w:rsidRPr="00D5783B">
        <w:rPr>
          <w:rFonts w:ascii="Times New Roman" w:eastAsia="仿宋_GB2312" w:hAnsi="Times New Roman" w:cs="Times New Roman"/>
          <w:sz w:val="32"/>
        </w:rPr>
        <w:t>能够减少</w:t>
      </w:r>
      <w:r w:rsidR="00AB511A" w:rsidRPr="00D5783B">
        <w:rPr>
          <w:rFonts w:ascii="Times New Roman" w:eastAsia="仿宋_GB2312" w:hAnsi="Times New Roman" w:cs="Times New Roman"/>
          <w:sz w:val="32"/>
        </w:rPr>
        <w:t>或者避免</w:t>
      </w:r>
      <w:r w:rsidR="00DC2E14" w:rsidRPr="00D5783B">
        <w:rPr>
          <w:rFonts w:ascii="Times New Roman" w:eastAsia="仿宋_GB2312" w:hAnsi="Times New Roman" w:cs="Times New Roman"/>
          <w:sz w:val="32"/>
        </w:rPr>
        <w:t>发生</w:t>
      </w:r>
      <w:r w:rsidR="00EA11CF" w:rsidRPr="00D5783B">
        <w:rPr>
          <w:rFonts w:ascii="Times New Roman" w:eastAsia="仿宋_GB2312" w:hAnsi="Times New Roman" w:cs="Times New Roman"/>
          <w:sz w:val="32"/>
        </w:rPr>
        <w:t>更多的</w:t>
      </w:r>
      <w:r w:rsidR="00AB511A" w:rsidRPr="00D5783B">
        <w:rPr>
          <w:rFonts w:ascii="Times New Roman" w:eastAsia="仿宋_GB2312" w:hAnsi="Times New Roman" w:cs="Times New Roman"/>
          <w:sz w:val="32"/>
        </w:rPr>
        <w:t>终点事件。</w:t>
      </w:r>
      <w:r w:rsidR="00F811E2" w:rsidRPr="00D5783B">
        <w:rPr>
          <w:rFonts w:ascii="Times New Roman" w:eastAsia="仿宋_GB2312" w:hAnsi="Times New Roman" w:cs="Times New Roman"/>
          <w:sz w:val="32"/>
        </w:rPr>
        <w:t>因此，</w:t>
      </w:r>
      <w:r w:rsidR="004C6947" w:rsidRPr="00D5783B">
        <w:rPr>
          <w:rFonts w:ascii="Times New Roman" w:eastAsia="仿宋_GB2312" w:hAnsi="Times New Roman" w:cs="Times New Roman"/>
          <w:sz w:val="32"/>
        </w:rPr>
        <w:t>应</w:t>
      </w:r>
      <w:r w:rsidR="00FE06C1" w:rsidRPr="00D5783B">
        <w:rPr>
          <w:rFonts w:ascii="Times New Roman" w:eastAsia="仿宋_GB2312" w:hAnsi="Times New Roman" w:cs="Times New Roman"/>
          <w:sz w:val="32"/>
        </w:rPr>
        <w:t>考虑</w:t>
      </w:r>
      <w:r w:rsidR="00201BD0" w:rsidRPr="00D5783B">
        <w:rPr>
          <w:rFonts w:ascii="Times New Roman" w:eastAsia="仿宋_GB2312" w:hAnsi="Times New Roman" w:cs="Times New Roman"/>
          <w:sz w:val="32"/>
        </w:rPr>
        <w:t>在</w:t>
      </w:r>
      <w:r w:rsidR="00F811E2" w:rsidRPr="00D5783B">
        <w:rPr>
          <w:rFonts w:ascii="Times New Roman" w:eastAsia="仿宋_GB2312" w:hAnsi="Times New Roman" w:cs="Times New Roman"/>
          <w:sz w:val="32"/>
        </w:rPr>
        <w:t>高</w:t>
      </w:r>
      <w:r w:rsidR="00AF3363" w:rsidRPr="00D5783B">
        <w:rPr>
          <w:rFonts w:ascii="Times New Roman" w:eastAsia="仿宋_GB2312" w:hAnsi="Times New Roman" w:cs="Times New Roman"/>
          <w:sz w:val="32"/>
        </w:rPr>
        <w:t>风险</w:t>
      </w:r>
      <w:r w:rsidR="00846D88" w:rsidRPr="00D5783B">
        <w:rPr>
          <w:rFonts w:ascii="Times New Roman" w:eastAsia="仿宋_GB2312" w:hAnsi="Times New Roman" w:cs="Times New Roman"/>
          <w:sz w:val="32"/>
        </w:rPr>
        <w:t>人群</w:t>
      </w:r>
      <w:r w:rsidR="00201BD0" w:rsidRPr="00D5783B">
        <w:rPr>
          <w:rFonts w:ascii="Times New Roman" w:eastAsia="仿宋_GB2312" w:hAnsi="Times New Roman" w:cs="Times New Roman"/>
          <w:sz w:val="32"/>
        </w:rPr>
        <w:t>中招募</w:t>
      </w:r>
      <w:r w:rsidR="0053277D" w:rsidRPr="00D5783B">
        <w:rPr>
          <w:rFonts w:ascii="Times New Roman" w:eastAsia="仿宋_GB2312" w:hAnsi="Times New Roman" w:cs="Times New Roman"/>
          <w:sz w:val="32"/>
        </w:rPr>
        <w:t>受试者</w:t>
      </w:r>
      <w:r w:rsidR="00F811E2" w:rsidRPr="00D5783B">
        <w:rPr>
          <w:rFonts w:ascii="Times New Roman" w:eastAsia="仿宋_GB2312" w:hAnsi="Times New Roman" w:cs="Times New Roman"/>
          <w:sz w:val="32"/>
        </w:rPr>
        <w:t>。</w:t>
      </w:r>
      <w:r w:rsidR="009E15A4" w:rsidRPr="00D5783B">
        <w:rPr>
          <w:rFonts w:ascii="Times New Roman" w:eastAsia="仿宋_GB2312" w:hAnsi="Times New Roman" w:cs="Times New Roman"/>
          <w:sz w:val="32"/>
        </w:rPr>
        <w:t>通常，</w:t>
      </w:r>
      <w:r w:rsidR="00242FD7" w:rsidRPr="00D5783B">
        <w:rPr>
          <w:rFonts w:ascii="Times New Roman" w:eastAsia="仿宋_GB2312" w:hAnsi="Times New Roman" w:cs="Times New Roman"/>
          <w:sz w:val="32"/>
        </w:rPr>
        <w:t>在</w:t>
      </w:r>
      <w:r w:rsidR="00F811E2" w:rsidRPr="00D5783B">
        <w:rPr>
          <w:rFonts w:ascii="Times New Roman" w:eastAsia="仿宋_GB2312" w:hAnsi="Times New Roman" w:cs="Times New Roman"/>
          <w:sz w:val="32"/>
        </w:rPr>
        <w:t>样本量</w:t>
      </w:r>
      <w:r w:rsidR="00F90368" w:rsidRPr="00D5783B">
        <w:rPr>
          <w:rFonts w:ascii="Times New Roman" w:eastAsia="仿宋_GB2312" w:hAnsi="Times New Roman" w:cs="Times New Roman"/>
          <w:sz w:val="32"/>
        </w:rPr>
        <w:t>不变</w:t>
      </w:r>
      <w:r w:rsidR="00486B90" w:rsidRPr="00D5783B">
        <w:rPr>
          <w:rFonts w:ascii="Times New Roman" w:eastAsia="仿宋_GB2312" w:hAnsi="Times New Roman" w:cs="Times New Roman"/>
          <w:sz w:val="32"/>
        </w:rPr>
        <w:t>时</w:t>
      </w:r>
      <w:r w:rsidR="005307F7" w:rsidRPr="00D5783B">
        <w:rPr>
          <w:rFonts w:ascii="Times New Roman" w:eastAsia="仿宋_GB2312" w:hAnsi="Times New Roman" w:cs="Times New Roman"/>
          <w:sz w:val="32"/>
        </w:rPr>
        <w:t>，</w:t>
      </w:r>
      <w:r w:rsidR="00242FD7" w:rsidRPr="00D5783B">
        <w:rPr>
          <w:rFonts w:ascii="Times New Roman" w:eastAsia="仿宋_GB2312" w:hAnsi="Times New Roman" w:cs="Times New Roman"/>
          <w:sz w:val="32"/>
        </w:rPr>
        <w:t>与低风险</w:t>
      </w:r>
      <w:r w:rsidR="00B22035" w:rsidRPr="00D5783B">
        <w:rPr>
          <w:rFonts w:ascii="Times New Roman" w:eastAsia="仿宋_GB2312" w:hAnsi="Times New Roman" w:cs="Times New Roman"/>
          <w:sz w:val="32"/>
        </w:rPr>
        <w:t>人群</w:t>
      </w:r>
      <w:r w:rsidR="00242FD7" w:rsidRPr="00D5783B">
        <w:rPr>
          <w:rFonts w:ascii="Times New Roman" w:eastAsia="仿宋_GB2312" w:hAnsi="Times New Roman" w:cs="Times New Roman"/>
          <w:sz w:val="32"/>
        </w:rPr>
        <w:t>相比，</w:t>
      </w:r>
      <w:r w:rsidR="00F811E2" w:rsidRPr="00D5783B">
        <w:rPr>
          <w:rFonts w:ascii="Times New Roman" w:eastAsia="仿宋_GB2312" w:hAnsi="Times New Roman" w:cs="Times New Roman"/>
          <w:sz w:val="32"/>
        </w:rPr>
        <w:t>高风险</w:t>
      </w:r>
      <w:r w:rsidR="00B22035" w:rsidRPr="00D5783B">
        <w:rPr>
          <w:rFonts w:ascii="Times New Roman" w:eastAsia="仿宋_GB2312" w:hAnsi="Times New Roman" w:cs="Times New Roman"/>
          <w:sz w:val="32"/>
        </w:rPr>
        <w:t>人群</w:t>
      </w:r>
      <w:r w:rsidR="00242FD7" w:rsidRPr="00D5783B">
        <w:rPr>
          <w:rFonts w:ascii="Times New Roman" w:eastAsia="仿宋_GB2312" w:hAnsi="Times New Roman" w:cs="Times New Roman"/>
          <w:sz w:val="32"/>
        </w:rPr>
        <w:t>更容易发生</w:t>
      </w:r>
      <w:r w:rsidR="0022014F" w:rsidRPr="00D5783B">
        <w:rPr>
          <w:rFonts w:ascii="Times New Roman" w:eastAsia="仿宋_GB2312" w:hAnsi="Times New Roman" w:cs="Times New Roman"/>
          <w:sz w:val="32"/>
        </w:rPr>
        <w:t>终点事件</w:t>
      </w:r>
      <w:r w:rsidR="00242FD7" w:rsidRPr="00D5783B">
        <w:rPr>
          <w:rFonts w:ascii="Times New Roman" w:eastAsia="仿宋_GB2312" w:hAnsi="Times New Roman" w:cs="Times New Roman"/>
          <w:sz w:val="32"/>
        </w:rPr>
        <w:t>，</w:t>
      </w:r>
      <w:r w:rsidR="00257750" w:rsidRPr="00D5783B">
        <w:rPr>
          <w:rFonts w:ascii="Times New Roman" w:eastAsia="仿宋_GB2312" w:hAnsi="Times New Roman" w:cs="Times New Roman"/>
          <w:sz w:val="32"/>
        </w:rPr>
        <w:t>经</w:t>
      </w:r>
      <w:r w:rsidR="00D14FD2" w:rsidRPr="00D5783B">
        <w:rPr>
          <w:rFonts w:ascii="Times New Roman" w:eastAsia="仿宋_GB2312" w:hAnsi="Times New Roman" w:cs="Times New Roman"/>
          <w:sz w:val="32"/>
        </w:rPr>
        <w:t>治疗后</w:t>
      </w:r>
      <w:r w:rsidR="00966DBD" w:rsidRPr="00D5783B">
        <w:rPr>
          <w:rFonts w:ascii="Times New Roman" w:eastAsia="仿宋_GB2312" w:hAnsi="Times New Roman" w:cs="Times New Roman"/>
          <w:sz w:val="32"/>
        </w:rPr>
        <w:t>终点事件</w:t>
      </w:r>
      <w:r w:rsidR="0022014F" w:rsidRPr="00D5783B">
        <w:rPr>
          <w:rFonts w:ascii="Times New Roman" w:eastAsia="仿宋_GB2312" w:hAnsi="Times New Roman" w:cs="Times New Roman"/>
          <w:sz w:val="32"/>
        </w:rPr>
        <w:t>发生率</w:t>
      </w:r>
      <w:r w:rsidR="00117F69" w:rsidRPr="00D5783B">
        <w:rPr>
          <w:rFonts w:ascii="Times New Roman" w:eastAsia="仿宋_GB2312" w:hAnsi="Times New Roman" w:cs="Times New Roman"/>
          <w:sz w:val="32"/>
        </w:rPr>
        <w:t>降幅</w:t>
      </w:r>
      <w:r w:rsidR="00966DBD" w:rsidRPr="00D5783B">
        <w:rPr>
          <w:rFonts w:ascii="Times New Roman" w:eastAsia="仿宋_GB2312" w:hAnsi="Times New Roman" w:cs="Times New Roman"/>
          <w:sz w:val="32"/>
        </w:rPr>
        <w:t>较大</w:t>
      </w:r>
      <w:r w:rsidR="00257750" w:rsidRPr="00D5783B">
        <w:rPr>
          <w:rFonts w:ascii="Times New Roman" w:eastAsia="仿宋_GB2312" w:hAnsi="Times New Roman" w:cs="Times New Roman"/>
          <w:sz w:val="32"/>
        </w:rPr>
        <w:t>，因此</w:t>
      </w:r>
      <w:r w:rsidR="00242FD7" w:rsidRPr="00D5783B">
        <w:rPr>
          <w:rFonts w:ascii="Times New Roman" w:eastAsia="仿宋_GB2312" w:hAnsi="Times New Roman" w:cs="Times New Roman"/>
          <w:sz w:val="32"/>
        </w:rPr>
        <w:t>检验</w:t>
      </w:r>
      <w:r w:rsidR="0022014F" w:rsidRPr="00D5783B">
        <w:rPr>
          <w:rFonts w:ascii="Times New Roman" w:eastAsia="仿宋_GB2312" w:hAnsi="Times New Roman" w:cs="Times New Roman"/>
          <w:sz w:val="32"/>
        </w:rPr>
        <w:t>效能</w:t>
      </w:r>
      <w:r w:rsidR="00837925" w:rsidRPr="00D5783B">
        <w:rPr>
          <w:rFonts w:ascii="Times New Roman" w:eastAsia="仿宋_GB2312" w:hAnsi="Times New Roman" w:cs="Times New Roman"/>
          <w:sz w:val="32"/>
        </w:rPr>
        <w:t>更高</w:t>
      </w:r>
      <w:r w:rsidR="00F811E2" w:rsidRPr="00D5783B">
        <w:rPr>
          <w:rFonts w:ascii="Times New Roman" w:eastAsia="仿宋_GB2312" w:hAnsi="Times New Roman" w:cs="Times New Roman"/>
          <w:sz w:val="32"/>
        </w:rPr>
        <w:t>。这</w:t>
      </w:r>
      <w:r w:rsidR="002D25A1" w:rsidRPr="00D5783B">
        <w:rPr>
          <w:rFonts w:ascii="Times New Roman" w:eastAsia="仿宋_GB2312" w:hAnsi="Times New Roman" w:cs="Times New Roman"/>
          <w:sz w:val="32"/>
        </w:rPr>
        <w:t>种策略</w:t>
      </w:r>
      <w:r w:rsidR="00422E0A" w:rsidRPr="00D5783B">
        <w:rPr>
          <w:rFonts w:ascii="Times New Roman" w:eastAsia="仿宋_GB2312" w:hAnsi="Times New Roman" w:cs="Times New Roman"/>
          <w:sz w:val="32"/>
        </w:rPr>
        <w:t>经常用在</w:t>
      </w:r>
      <w:r w:rsidR="00966DBD" w:rsidRPr="00D5783B">
        <w:rPr>
          <w:rFonts w:ascii="Times New Roman" w:eastAsia="仿宋_GB2312" w:hAnsi="Times New Roman" w:cs="Times New Roman"/>
          <w:sz w:val="32"/>
        </w:rPr>
        <w:t>抗</w:t>
      </w:r>
      <w:r w:rsidR="00422E0A" w:rsidRPr="00D5783B">
        <w:rPr>
          <w:rFonts w:ascii="Times New Roman" w:eastAsia="仿宋_GB2312" w:hAnsi="Times New Roman" w:cs="Times New Roman"/>
          <w:sz w:val="32"/>
        </w:rPr>
        <w:t>肿瘤和</w:t>
      </w:r>
      <w:r w:rsidR="00EA01F8" w:rsidRPr="00D5783B">
        <w:rPr>
          <w:rFonts w:ascii="Times New Roman" w:eastAsia="仿宋_GB2312" w:hAnsi="Times New Roman" w:cs="Times New Roman"/>
          <w:sz w:val="32"/>
        </w:rPr>
        <w:t>治疗</w:t>
      </w:r>
      <w:r w:rsidR="00422E0A" w:rsidRPr="00D5783B">
        <w:rPr>
          <w:rFonts w:ascii="Times New Roman" w:eastAsia="仿宋_GB2312" w:hAnsi="Times New Roman" w:cs="Times New Roman"/>
          <w:sz w:val="32"/>
        </w:rPr>
        <w:t>心血管疾病</w:t>
      </w:r>
      <w:r w:rsidR="00EA01F8" w:rsidRPr="00D5783B">
        <w:rPr>
          <w:rFonts w:ascii="Times New Roman" w:eastAsia="仿宋_GB2312" w:hAnsi="Times New Roman" w:cs="Times New Roman"/>
          <w:sz w:val="32"/>
        </w:rPr>
        <w:t>的药物</w:t>
      </w:r>
      <w:r w:rsidR="00422E0A" w:rsidRPr="00D5783B">
        <w:rPr>
          <w:rFonts w:ascii="Times New Roman" w:eastAsia="仿宋_GB2312" w:hAnsi="Times New Roman" w:cs="Times New Roman"/>
          <w:sz w:val="32"/>
        </w:rPr>
        <w:t>研究中，</w:t>
      </w:r>
      <w:r w:rsidR="00F811E2" w:rsidRPr="00D5783B">
        <w:rPr>
          <w:rFonts w:ascii="Times New Roman" w:eastAsia="仿宋_GB2312" w:hAnsi="Times New Roman" w:cs="Times New Roman"/>
          <w:sz w:val="32"/>
        </w:rPr>
        <w:t>例如</w:t>
      </w:r>
      <w:r w:rsidR="00F87DF1" w:rsidRPr="00D5783B">
        <w:rPr>
          <w:rFonts w:ascii="Times New Roman" w:eastAsia="仿宋_GB2312" w:hAnsi="Times New Roman" w:cs="Times New Roman"/>
          <w:sz w:val="32"/>
        </w:rPr>
        <w:t>在</w:t>
      </w:r>
      <w:r w:rsidR="0010081C" w:rsidRPr="00D5783B">
        <w:rPr>
          <w:rFonts w:ascii="Times New Roman" w:eastAsia="仿宋_GB2312" w:hAnsi="Times New Roman" w:cs="Times New Roman"/>
          <w:sz w:val="32"/>
        </w:rPr>
        <w:t>基因</w:t>
      </w:r>
      <w:r w:rsidR="0010081C" w:rsidRPr="00D5783B">
        <w:rPr>
          <w:rFonts w:ascii="Times New Roman" w:eastAsia="仿宋_GB2312" w:hAnsi="Times New Roman" w:cs="Times New Roman"/>
          <w:sz w:val="32"/>
        </w:rPr>
        <w:t>BRCA1/2</w:t>
      </w:r>
      <w:r w:rsidR="0010081C" w:rsidRPr="00D5783B">
        <w:rPr>
          <w:rFonts w:ascii="Times New Roman" w:eastAsia="仿宋_GB2312" w:hAnsi="Times New Roman" w:cs="Times New Roman"/>
          <w:sz w:val="32"/>
        </w:rPr>
        <w:t>突变的女性</w:t>
      </w:r>
      <w:r w:rsidR="00A549B2" w:rsidRPr="00D5783B">
        <w:rPr>
          <w:rFonts w:ascii="Times New Roman" w:eastAsia="仿宋_GB2312" w:hAnsi="Times New Roman" w:cs="Times New Roman"/>
          <w:sz w:val="32"/>
        </w:rPr>
        <w:t>人群中进行</w:t>
      </w:r>
      <w:r w:rsidR="00F87DF1" w:rsidRPr="00D5783B">
        <w:rPr>
          <w:rFonts w:ascii="Times New Roman" w:eastAsia="仿宋_GB2312" w:hAnsi="Times New Roman" w:cs="Times New Roman"/>
          <w:sz w:val="32"/>
        </w:rPr>
        <w:t>乳腺癌或卵巢癌预防的研究；</w:t>
      </w:r>
      <w:r w:rsidR="00EA01F8" w:rsidRPr="00D5783B">
        <w:rPr>
          <w:rFonts w:ascii="Times New Roman" w:eastAsia="仿宋_GB2312" w:hAnsi="Times New Roman" w:cs="Times New Roman"/>
          <w:sz w:val="32"/>
        </w:rPr>
        <w:t>又如</w:t>
      </w:r>
      <w:r w:rsidR="00915E20" w:rsidRPr="00D5783B">
        <w:rPr>
          <w:rFonts w:ascii="Times New Roman" w:eastAsia="仿宋_GB2312" w:hAnsi="Times New Roman" w:cs="Times New Roman"/>
          <w:sz w:val="32"/>
        </w:rPr>
        <w:t>在</w:t>
      </w:r>
      <w:r w:rsidR="00EA01F8" w:rsidRPr="00D5783B">
        <w:rPr>
          <w:rFonts w:ascii="Times New Roman" w:eastAsia="仿宋_GB2312" w:hAnsi="Times New Roman" w:cs="Times New Roman"/>
          <w:sz w:val="32"/>
        </w:rPr>
        <w:t>降血脂药物的研究中，</w:t>
      </w:r>
      <w:r w:rsidR="009E15A4" w:rsidRPr="00D5783B">
        <w:rPr>
          <w:rFonts w:ascii="Times New Roman" w:eastAsia="仿宋_GB2312" w:hAnsi="Times New Roman" w:cs="Times New Roman"/>
          <w:sz w:val="32"/>
        </w:rPr>
        <w:t>选择</w:t>
      </w:r>
      <w:r w:rsidR="00257750" w:rsidRPr="00D5783B">
        <w:rPr>
          <w:rFonts w:ascii="Times New Roman" w:eastAsia="仿宋_GB2312" w:hAnsi="Times New Roman" w:cs="Times New Roman"/>
          <w:sz w:val="32"/>
        </w:rPr>
        <w:t>血液中</w:t>
      </w:r>
      <w:r w:rsidR="00312FCD" w:rsidRPr="00D5783B">
        <w:rPr>
          <w:rFonts w:ascii="Times New Roman" w:eastAsia="仿宋_GB2312" w:hAnsi="Times New Roman" w:cs="Times New Roman"/>
          <w:sz w:val="32"/>
        </w:rPr>
        <w:t>高</w:t>
      </w:r>
      <w:r w:rsidR="00A7067C" w:rsidRPr="00D5783B">
        <w:rPr>
          <w:rFonts w:ascii="Times New Roman" w:eastAsia="仿宋_GB2312" w:hAnsi="Times New Roman" w:cs="Times New Roman"/>
          <w:sz w:val="32"/>
        </w:rPr>
        <w:t>含量</w:t>
      </w:r>
      <w:r w:rsidR="00547024" w:rsidRPr="00D5783B">
        <w:rPr>
          <w:rFonts w:ascii="Times New Roman" w:eastAsia="仿宋_GB2312" w:hAnsi="Times New Roman" w:cs="Times New Roman"/>
          <w:sz w:val="32"/>
        </w:rPr>
        <w:t>低密度脂蛋白（</w:t>
      </w:r>
      <w:r w:rsidR="00547024" w:rsidRPr="00D5783B">
        <w:rPr>
          <w:rFonts w:ascii="Times New Roman" w:eastAsia="仿宋_GB2312" w:hAnsi="Times New Roman" w:cs="Times New Roman"/>
          <w:sz w:val="32"/>
        </w:rPr>
        <w:t>LDL</w:t>
      </w:r>
      <w:r w:rsidR="00547024" w:rsidRPr="00D5783B">
        <w:rPr>
          <w:rFonts w:ascii="Times New Roman" w:eastAsia="仿宋_GB2312" w:hAnsi="Times New Roman" w:cs="Times New Roman"/>
          <w:sz w:val="32"/>
        </w:rPr>
        <w:t>）、</w:t>
      </w:r>
      <w:r w:rsidR="00312FCD" w:rsidRPr="00D5783B">
        <w:rPr>
          <w:rFonts w:ascii="Times New Roman" w:eastAsia="仿宋_GB2312" w:hAnsi="Times New Roman" w:cs="Times New Roman"/>
          <w:sz w:val="32"/>
        </w:rPr>
        <w:t>低</w:t>
      </w:r>
      <w:r w:rsidR="00A7067C" w:rsidRPr="00D5783B">
        <w:rPr>
          <w:rFonts w:ascii="Times New Roman" w:eastAsia="仿宋_GB2312" w:hAnsi="Times New Roman" w:cs="Times New Roman"/>
          <w:sz w:val="32"/>
        </w:rPr>
        <w:t>含量</w:t>
      </w:r>
      <w:r w:rsidR="00547024" w:rsidRPr="00D5783B">
        <w:rPr>
          <w:rFonts w:ascii="Times New Roman" w:eastAsia="仿宋_GB2312" w:hAnsi="Times New Roman" w:cs="Times New Roman"/>
          <w:sz w:val="32"/>
        </w:rPr>
        <w:t>高密度脂蛋白（</w:t>
      </w:r>
      <w:r w:rsidR="00547024" w:rsidRPr="00D5783B">
        <w:rPr>
          <w:rFonts w:ascii="Times New Roman" w:eastAsia="仿宋_GB2312" w:hAnsi="Times New Roman" w:cs="Times New Roman"/>
          <w:sz w:val="32"/>
        </w:rPr>
        <w:t>HDL</w:t>
      </w:r>
      <w:r w:rsidR="00547024" w:rsidRPr="00D5783B">
        <w:rPr>
          <w:rFonts w:ascii="Times New Roman" w:eastAsia="仿宋_GB2312" w:hAnsi="Times New Roman" w:cs="Times New Roman"/>
          <w:sz w:val="32"/>
        </w:rPr>
        <w:t>）和</w:t>
      </w:r>
      <w:r w:rsidR="00312FCD" w:rsidRPr="00D5783B">
        <w:rPr>
          <w:rFonts w:ascii="Times New Roman" w:eastAsia="仿宋_GB2312" w:hAnsi="Times New Roman" w:cs="Times New Roman"/>
          <w:sz w:val="32"/>
        </w:rPr>
        <w:t>高</w:t>
      </w:r>
      <w:r w:rsidR="00A7067C" w:rsidRPr="00D5783B">
        <w:rPr>
          <w:rFonts w:ascii="Times New Roman" w:eastAsia="仿宋_GB2312" w:hAnsi="Times New Roman" w:cs="Times New Roman"/>
          <w:sz w:val="32"/>
        </w:rPr>
        <w:t>含量</w:t>
      </w:r>
      <w:r w:rsidR="00547024" w:rsidRPr="00D5783B">
        <w:rPr>
          <w:rFonts w:ascii="Times New Roman" w:eastAsia="仿宋_GB2312" w:hAnsi="Times New Roman" w:cs="Times New Roman"/>
          <w:sz w:val="32"/>
        </w:rPr>
        <w:t>C</w:t>
      </w:r>
      <w:r w:rsidR="00547024" w:rsidRPr="00D5783B">
        <w:rPr>
          <w:rFonts w:ascii="Times New Roman" w:eastAsia="仿宋_GB2312" w:hAnsi="Times New Roman" w:cs="Times New Roman"/>
          <w:sz w:val="32"/>
        </w:rPr>
        <w:t>反应蛋白</w:t>
      </w:r>
      <w:r w:rsidR="002A43B5" w:rsidRPr="00D5783B">
        <w:rPr>
          <w:rFonts w:ascii="Times New Roman" w:eastAsia="仿宋_GB2312" w:hAnsi="Times New Roman" w:cs="Times New Roman"/>
          <w:sz w:val="32"/>
        </w:rPr>
        <w:t>（</w:t>
      </w:r>
      <w:r w:rsidR="002A43B5" w:rsidRPr="00D5783B">
        <w:rPr>
          <w:rFonts w:ascii="Times New Roman" w:eastAsia="仿宋_GB2312" w:hAnsi="Times New Roman" w:cs="Times New Roman"/>
          <w:sz w:val="32"/>
        </w:rPr>
        <w:t>CRP</w:t>
      </w:r>
      <w:r w:rsidR="002A43B5" w:rsidRPr="00D5783B">
        <w:rPr>
          <w:rFonts w:ascii="Times New Roman" w:eastAsia="仿宋_GB2312" w:hAnsi="Times New Roman" w:cs="Times New Roman"/>
          <w:sz w:val="32"/>
        </w:rPr>
        <w:t>）</w:t>
      </w:r>
      <w:r w:rsidR="00547024" w:rsidRPr="00D5783B">
        <w:rPr>
          <w:rFonts w:ascii="Times New Roman" w:eastAsia="仿宋_GB2312" w:hAnsi="Times New Roman" w:cs="Times New Roman"/>
          <w:sz w:val="32"/>
        </w:rPr>
        <w:t>的患者</w:t>
      </w:r>
      <w:r w:rsidR="00EA01F8" w:rsidRPr="00D5783B">
        <w:rPr>
          <w:rFonts w:ascii="Times New Roman" w:eastAsia="仿宋_GB2312" w:hAnsi="Times New Roman" w:cs="Times New Roman"/>
          <w:sz w:val="32"/>
        </w:rPr>
        <w:t>试验</w:t>
      </w:r>
      <w:r w:rsidR="00487866" w:rsidRPr="00D5783B">
        <w:rPr>
          <w:rFonts w:ascii="Times New Roman" w:eastAsia="仿宋_GB2312" w:hAnsi="Times New Roman" w:cs="Times New Roman"/>
          <w:sz w:val="32"/>
        </w:rPr>
        <w:t>。</w:t>
      </w:r>
      <w:r w:rsidR="00E74833" w:rsidRPr="00D5783B">
        <w:rPr>
          <w:rFonts w:ascii="Times New Roman" w:eastAsia="仿宋_GB2312" w:hAnsi="Times New Roman" w:cs="Times New Roman"/>
          <w:sz w:val="32"/>
        </w:rPr>
        <w:t>在有些疾病领域，如阿尔兹海默</w:t>
      </w:r>
      <w:r w:rsidR="00DD08F1" w:rsidRPr="00D5783B">
        <w:rPr>
          <w:rFonts w:ascii="Times New Roman" w:eastAsia="仿宋_GB2312" w:hAnsi="Times New Roman" w:cs="Times New Roman"/>
          <w:sz w:val="32"/>
        </w:rPr>
        <w:t>症</w:t>
      </w:r>
      <w:r w:rsidR="001F215D" w:rsidRPr="00D5783B">
        <w:rPr>
          <w:rFonts w:ascii="Times New Roman" w:eastAsia="仿宋_GB2312" w:hAnsi="Times New Roman" w:cs="Times New Roman"/>
          <w:sz w:val="32"/>
        </w:rPr>
        <w:t>和各种癌症药物研究中，</w:t>
      </w:r>
      <w:r w:rsidR="00EA01F8" w:rsidRPr="00D5783B">
        <w:rPr>
          <w:rFonts w:ascii="Times New Roman" w:eastAsia="仿宋_GB2312" w:hAnsi="Times New Roman" w:cs="Times New Roman"/>
          <w:sz w:val="32"/>
        </w:rPr>
        <w:t>也</w:t>
      </w:r>
      <w:r w:rsidR="00F60CDF" w:rsidRPr="00D5783B">
        <w:rPr>
          <w:rFonts w:ascii="Times New Roman" w:eastAsia="仿宋_GB2312" w:hAnsi="Times New Roman" w:cs="Times New Roman"/>
          <w:sz w:val="32"/>
        </w:rPr>
        <w:t>可以通过基因组</w:t>
      </w:r>
      <w:r w:rsidR="00EA01F8" w:rsidRPr="00D5783B">
        <w:rPr>
          <w:rFonts w:ascii="Times New Roman" w:eastAsia="仿宋_GB2312" w:hAnsi="Times New Roman" w:cs="Times New Roman"/>
          <w:sz w:val="32"/>
        </w:rPr>
        <w:t>或</w:t>
      </w:r>
      <w:r w:rsidR="00F60CDF" w:rsidRPr="00D5783B">
        <w:rPr>
          <w:rFonts w:ascii="Times New Roman" w:eastAsia="仿宋_GB2312" w:hAnsi="Times New Roman" w:cs="Times New Roman"/>
          <w:sz w:val="32"/>
        </w:rPr>
        <w:t>蛋白质组学</w:t>
      </w:r>
      <w:r w:rsidR="001C27A5" w:rsidRPr="00D5783B">
        <w:rPr>
          <w:rFonts w:ascii="Times New Roman" w:eastAsia="仿宋_GB2312" w:hAnsi="Times New Roman" w:cs="Times New Roman"/>
          <w:sz w:val="32"/>
        </w:rPr>
        <w:t>筛选</w:t>
      </w:r>
      <w:r w:rsidR="00F60CDF" w:rsidRPr="00D5783B">
        <w:rPr>
          <w:rFonts w:ascii="Times New Roman" w:eastAsia="仿宋_GB2312" w:hAnsi="Times New Roman" w:cs="Times New Roman"/>
          <w:sz w:val="32"/>
        </w:rPr>
        <w:t>高</w:t>
      </w:r>
      <w:r w:rsidR="00B2623F" w:rsidRPr="00D5783B">
        <w:rPr>
          <w:rFonts w:ascii="Times New Roman" w:eastAsia="仿宋_GB2312" w:hAnsi="Times New Roman" w:cs="Times New Roman"/>
          <w:sz w:val="32"/>
        </w:rPr>
        <w:t>风险</w:t>
      </w:r>
      <w:r w:rsidR="00EA01F8" w:rsidRPr="00D5783B">
        <w:rPr>
          <w:rFonts w:ascii="Times New Roman" w:eastAsia="仿宋_GB2312" w:hAnsi="Times New Roman" w:cs="Times New Roman"/>
          <w:sz w:val="32"/>
        </w:rPr>
        <w:t>的</w:t>
      </w:r>
      <w:r w:rsidR="001C27A5" w:rsidRPr="00D5783B">
        <w:rPr>
          <w:rFonts w:ascii="Times New Roman" w:eastAsia="仿宋_GB2312" w:hAnsi="Times New Roman" w:cs="Times New Roman"/>
          <w:sz w:val="32"/>
        </w:rPr>
        <w:t>患者</w:t>
      </w:r>
      <w:r w:rsidR="00F60CDF" w:rsidRPr="00D5783B">
        <w:rPr>
          <w:rFonts w:ascii="Times New Roman" w:eastAsia="仿宋_GB2312" w:hAnsi="Times New Roman" w:cs="Times New Roman"/>
          <w:sz w:val="32"/>
        </w:rPr>
        <w:t>。</w:t>
      </w:r>
    </w:p>
    <w:p w14:paraId="616C70ED" w14:textId="77777777" w:rsidR="0014084A" w:rsidRPr="00D5783B" w:rsidRDefault="00E564C7"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 xml:space="preserve">2. </w:t>
      </w:r>
      <w:r w:rsidRPr="00D5783B">
        <w:rPr>
          <w:rFonts w:ascii="Times New Roman" w:eastAsia="仿宋_GB2312" w:hAnsi="Times New Roman" w:cs="Times New Roman"/>
          <w:sz w:val="32"/>
        </w:rPr>
        <w:t>基于</w:t>
      </w:r>
      <w:r w:rsidR="0014084A" w:rsidRPr="00D5783B">
        <w:rPr>
          <w:rFonts w:ascii="Times New Roman" w:eastAsia="仿宋_GB2312" w:hAnsi="Times New Roman" w:cs="Times New Roman"/>
          <w:sz w:val="32"/>
        </w:rPr>
        <w:t>疾病进展</w:t>
      </w:r>
      <w:r w:rsidR="00D52B7F" w:rsidRPr="00D5783B">
        <w:rPr>
          <w:rFonts w:ascii="Times New Roman" w:eastAsia="仿宋_GB2312" w:hAnsi="Times New Roman" w:cs="Times New Roman"/>
          <w:sz w:val="32"/>
        </w:rPr>
        <w:t>的</w:t>
      </w:r>
      <w:r w:rsidR="0014084A" w:rsidRPr="00D5783B">
        <w:rPr>
          <w:rFonts w:ascii="Times New Roman" w:eastAsia="仿宋_GB2312" w:hAnsi="Times New Roman" w:cs="Times New Roman"/>
          <w:sz w:val="32"/>
        </w:rPr>
        <w:t>富集</w:t>
      </w:r>
      <w:r w:rsidR="000D1DBF" w:rsidRPr="00D5783B">
        <w:rPr>
          <w:rFonts w:ascii="Times New Roman" w:eastAsia="仿宋_GB2312" w:hAnsi="Times New Roman" w:cs="Times New Roman"/>
          <w:sz w:val="32"/>
        </w:rPr>
        <w:t>设计</w:t>
      </w:r>
    </w:p>
    <w:p w14:paraId="18351668" w14:textId="77777777" w:rsidR="00C5483A" w:rsidRPr="00D5783B" w:rsidRDefault="0014084A"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预后型富集</w:t>
      </w:r>
      <w:r w:rsidR="00734387" w:rsidRPr="00D5783B">
        <w:rPr>
          <w:rFonts w:ascii="Times New Roman" w:eastAsia="仿宋_GB2312" w:hAnsi="Times New Roman" w:cs="Times New Roman"/>
          <w:sz w:val="32"/>
        </w:rPr>
        <w:t>设计</w:t>
      </w:r>
      <w:r w:rsidR="000B19A1" w:rsidRPr="00D5783B">
        <w:rPr>
          <w:rFonts w:ascii="Times New Roman" w:eastAsia="仿宋_GB2312" w:hAnsi="Times New Roman" w:cs="Times New Roman"/>
          <w:sz w:val="32"/>
        </w:rPr>
        <w:t>也可用于</w:t>
      </w:r>
      <w:r w:rsidR="00F90368" w:rsidRPr="00D5783B">
        <w:rPr>
          <w:rFonts w:ascii="Times New Roman" w:eastAsia="仿宋_GB2312" w:hAnsi="Times New Roman" w:cs="Times New Roman"/>
          <w:sz w:val="32"/>
        </w:rPr>
        <w:t>研究</w:t>
      </w:r>
      <w:r w:rsidR="00D020BF" w:rsidRPr="00D5783B">
        <w:rPr>
          <w:rFonts w:ascii="Times New Roman" w:eastAsia="仿宋_GB2312" w:hAnsi="Times New Roman" w:cs="Times New Roman"/>
          <w:sz w:val="32"/>
        </w:rPr>
        <w:t>能够</w:t>
      </w:r>
      <w:r w:rsidR="008F2F3B" w:rsidRPr="00D5783B">
        <w:rPr>
          <w:rFonts w:ascii="Times New Roman" w:eastAsia="仿宋_GB2312" w:hAnsi="Times New Roman" w:cs="Times New Roman"/>
          <w:sz w:val="32"/>
        </w:rPr>
        <w:t>减</w:t>
      </w:r>
      <w:r w:rsidRPr="00D5783B">
        <w:rPr>
          <w:rFonts w:ascii="Times New Roman" w:eastAsia="仿宋_GB2312" w:hAnsi="Times New Roman" w:cs="Times New Roman"/>
          <w:sz w:val="32"/>
        </w:rPr>
        <w:t>缓疾病进展</w:t>
      </w:r>
      <w:r w:rsidR="008A110B" w:rsidRPr="00D5783B">
        <w:rPr>
          <w:rFonts w:ascii="Times New Roman" w:eastAsia="仿宋_GB2312" w:hAnsi="Times New Roman" w:cs="Times New Roman"/>
          <w:sz w:val="32"/>
        </w:rPr>
        <w:t>的</w:t>
      </w:r>
      <w:r w:rsidR="00F90368" w:rsidRPr="00D5783B">
        <w:rPr>
          <w:rFonts w:ascii="Times New Roman" w:eastAsia="仿宋_GB2312" w:hAnsi="Times New Roman" w:cs="Times New Roman"/>
          <w:sz w:val="32"/>
        </w:rPr>
        <w:t>试验</w:t>
      </w:r>
      <w:r w:rsidR="008A110B" w:rsidRPr="00D5783B">
        <w:rPr>
          <w:rFonts w:ascii="Times New Roman" w:eastAsia="仿宋_GB2312" w:hAnsi="Times New Roman" w:cs="Times New Roman"/>
          <w:sz w:val="32"/>
        </w:rPr>
        <w:t>药物</w:t>
      </w:r>
      <w:r w:rsidR="000F4E88" w:rsidRPr="00D5783B">
        <w:rPr>
          <w:rFonts w:ascii="Times New Roman" w:eastAsia="仿宋_GB2312" w:hAnsi="Times New Roman" w:cs="Times New Roman"/>
          <w:sz w:val="32"/>
        </w:rPr>
        <w:t>，如</w:t>
      </w:r>
      <w:r w:rsidR="00D020BF" w:rsidRPr="00D5783B">
        <w:rPr>
          <w:rFonts w:ascii="Times New Roman" w:eastAsia="仿宋_GB2312" w:hAnsi="Times New Roman" w:cs="Times New Roman"/>
          <w:sz w:val="32"/>
        </w:rPr>
        <w:t>在</w:t>
      </w:r>
      <w:r w:rsidR="008F2F3B" w:rsidRPr="00D5783B">
        <w:rPr>
          <w:rFonts w:ascii="Times New Roman" w:eastAsia="仿宋_GB2312" w:hAnsi="Times New Roman" w:cs="Times New Roman"/>
          <w:sz w:val="32"/>
        </w:rPr>
        <w:t>对</w:t>
      </w:r>
      <w:r w:rsidR="000F4E88" w:rsidRPr="00D5783B">
        <w:rPr>
          <w:rFonts w:ascii="Times New Roman" w:eastAsia="仿宋_GB2312" w:hAnsi="Times New Roman" w:cs="Times New Roman"/>
          <w:sz w:val="32"/>
        </w:rPr>
        <w:t>阿尔茨海默</w:t>
      </w:r>
      <w:r w:rsidR="009E2B63" w:rsidRPr="00D5783B">
        <w:rPr>
          <w:rFonts w:ascii="Times New Roman" w:eastAsia="仿宋_GB2312" w:hAnsi="Times New Roman" w:cs="Times New Roman"/>
          <w:sz w:val="32"/>
        </w:rPr>
        <w:t>症</w:t>
      </w:r>
      <w:r w:rsidR="00A5711F" w:rsidRPr="00D5783B">
        <w:rPr>
          <w:rFonts w:ascii="Times New Roman" w:eastAsia="仿宋_GB2312" w:hAnsi="Times New Roman" w:cs="Times New Roman"/>
          <w:sz w:val="32"/>
        </w:rPr>
        <w:t>、</w:t>
      </w:r>
      <w:r w:rsidR="000F4E88" w:rsidRPr="00D5783B">
        <w:rPr>
          <w:rFonts w:ascii="Times New Roman" w:eastAsia="仿宋_GB2312" w:hAnsi="Times New Roman" w:cs="Times New Roman"/>
          <w:sz w:val="32"/>
        </w:rPr>
        <w:t>帕金森病</w:t>
      </w:r>
      <w:r w:rsidR="00CF0B74" w:rsidRPr="00D5783B">
        <w:rPr>
          <w:rFonts w:ascii="Times New Roman" w:eastAsia="仿宋_GB2312" w:hAnsi="Times New Roman" w:cs="Times New Roman"/>
          <w:sz w:val="32"/>
        </w:rPr>
        <w:t>、</w:t>
      </w:r>
      <w:r w:rsidR="000F4E88" w:rsidRPr="00D5783B">
        <w:rPr>
          <w:rFonts w:ascii="Times New Roman" w:eastAsia="仿宋_GB2312" w:hAnsi="Times New Roman" w:cs="Times New Roman"/>
          <w:sz w:val="32"/>
        </w:rPr>
        <w:t>类风湿性关节炎</w:t>
      </w:r>
      <w:r w:rsidR="00CF0B74" w:rsidRPr="00D5783B">
        <w:rPr>
          <w:rFonts w:ascii="Times New Roman" w:eastAsia="仿宋_GB2312" w:hAnsi="Times New Roman" w:cs="Times New Roman"/>
          <w:sz w:val="32"/>
        </w:rPr>
        <w:t>、慢性阻</w:t>
      </w:r>
      <w:r w:rsidR="001C27A5" w:rsidRPr="00D5783B">
        <w:rPr>
          <w:rFonts w:ascii="Times New Roman" w:eastAsia="仿宋_GB2312" w:hAnsi="Times New Roman" w:cs="Times New Roman"/>
          <w:sz w:val="32"/>
        </w:rPr>
        <w:t>塞性</w:t>
      </w:r>
      <w:r w:rsidR="00CF0B74" w:rsidRPr="00D5783B">
        <w:rPr>
          <w:rFonts w:ascii="Times New Roman" w:eastAsia="仿宋_GB2312" w:hAnsi="Times New Roman" w:cs="Times New Roman"/>
          <w:sz w:val="32"/>
        </w:rPr>
        <w:t>肺</w:t>
      </w:r>
      <w:r w:rsidR="001C27A5" w:rsidRPr="00D5783B">
        <w:rPr>
          <w:rFonts w:ascii="Times New Roman" w:eastAsia="仿宋_GB2312" w:hAnsi="Times New Roman" w:cs="Times New Roman"/>
          <w:sz w:val="32"/>
        </w:rPr>
        <w:t>疾</w:t>
      </w:r>
      <w:r w:rsidR="00CF0B74" w:rsidRPr="00D5783B">
        <w:rPr>
          <w:rFonts w:ascii="Times New Roman" w:eastAsia="仿宋_GB2312" w:hAnsi="Times New Roman" w:cs="Times New Roman"/>
          <w:sz w:val="32"/>
        </w:rPr>
        <w:t>病和恶性肿瘤</w:t>
      </w:r>
      <w:r w:rsidR="008A110B" w:rsidRPr="00D5783B">
        <w:rPr>
          <w:rFonts w:ascii="Times New Roman" w:eastAsia="仿宋_GB2312" w:hAnsi="Times New Roman" w:cs="Times New Roman"/>
          <w:sz w:val="32"/>
        </w:rPr>
        <w:t>等疾病</w:t>
      </w:r>
      <w:r w:rsidR="008F2F3B" w:rsidRPr="00D5783B">
        <w:rPr>
          <w:rFonts w:ascii="Times New Roman" w:eastAsia="仿宋_GB2312" w:hAnsi="Times New Roman" w:cs="Times New Roman"/>
          <w:sz w:val="32"/>
        </w:rPr>
        <w:t>开展</w:t>
      </w:r>
      <w:r w:rsidR="008A110B" w:rsidRPr="00D5783B">
        <w:rPr>
          <w:rFonts w:ascii="Times New Roman" w:eastAsia="仿宋_GB2312" w:hAnsi="Times New Roman" w:cs="Times New Roman"/>
          <w:sz w:val="32"/>
        </w:rPr>
        <w:t>药物临床试验</w:t>
      </w:r>
      <w:r w:rsidR="00D020BF" w:rsidRPr="00D5783B">
        <w:rPr>
          <w:rFonts w:ascii="Times New Roman" w:eastAsia="仿宋_GB2312" w:hAnsi="Times New Roman" w:cs="Times New Roman"/>
          <w:sz w:val="32"/>
        </w:rPr>
        <w:t>时</w:t>
      </w:r>
      <w:r w:rsidR="008A110B" w:rsidRPr="00D5783B">
        <w:rPr>
          <w:rFonts w:ascii="Times New Roman" w:eastAsia="仿宋_GB2312" w:hAnsi="Times New Roman" w:cs="Times New Roman"/>
          <w:sz w:val="32"/>
        </w:rPr>
        <w:t>，可以选择</w:t>
      </w:r>
      <w:r w:rsidR="00257750" w:rsidRPr="00D5783B">
        <w:rPr>
          <w:rFonts w:ascii="Times New Roman" w:eastAsia="仿宋_GB2312" w:hAnsi="Times New Roman" w:cs="Times New Roman"/>
          <w:sz w:val="32"/>
        </w:rPr>
        <w:t>疾病</w:t>
      </w:r>
      <w:r w:rsidR="008A110B" w:rsidRPr="00D5783B">
        <w:rPr>
          <w:rFonts w:ascii="Times New Roman" w:eastAsia="仿宋_GB2312" w:hAnsi="Times New Roman" w:cs="Times New Roman"/>
          <w:sz w:val="32"/>
        </w:rPr>
        <w:t>进展</w:t>
      </w:r>
      <w:r w:rsidR="001C27A5" w:rsidRPr="00D5783B">
        <w:rPr>
          <w:rFonts w:ascii="Times New Roman" w:eastAsia="仿宋_GB2312" w:hAnsi="Times New Roman" w:cs="Times New Roman"/>
          <w:sz w:val="32"/>
        </w:rPr>
        <w:t>可能</w:t>
      </w:r>
      <w:r w:rsidR="000B19A1" w:rsidRPr="00D5783B">
        <w:rPr>
          <w:rFonts w:ascii="Times New Roman" w:eastAsia="仿宋_GB2312" w:hAnsi="Times New Roman" w:cs="Times New Roman"/>
          <w:sz w:val="32"/>
        </w:rPr>
        <w:t>较快</w:t>
      </w:r>
      <w:r w:rsidR="008A110B" w:rsidRPr="00D5783B">
        <w:rPr>
          <w:rFonts w:ascii="Times New Roman" w:eastAsia="仿宋_GB2312" w:hAnsi="Times New Roman" w:cs="Times New Roman"/>
          <w:sz w:val="32"/>
        </w:rPr>
        <w:t>的</w:t>
      </w:r>
      <w:r w:rsidR="00F90368" w:rsidRPr="00D5783B">
        <w:rPr>
          <w:rFonts w:ascii="Times New Roman" w:eastAsia="仿宋_GB2312" w:hAnsi="Times New Roman" w:cs="Times New Roman"/>
          <w:sz w:val="32"/>
        </w:rPr>
        <w:t>受试者</w:t>
      </w:r>
      <w:r w:rsidR="003F2BC6" w:rsidRPr="00D5783B">
        <w:rPr>
          <w:rFonts w:ascii="Times New Roman" w:eastAsia="仿宋_GB2312" w:hAnsi="Times New Roman" w:cs="Times New Roman"/>
          <w:sz w:val="32"/>
        </w:rPr>
        <w:t>。</w:t>
      </w:r>
      <w:r w:rsidR="009A0974" w:rsidRPr="00D5783B">
        <w:rPr>
          <w:rFonts w:ascii="Times New Roman" w:eastAsia="仿宋_GB2312" w:hAnsi="Times New Roman" w:cs="Times New Roman"/>
          <w:sz w:val="32"/>
        </w:rPr>
        <w:t>例如，</w:t>
      </w:r>
      <w:r w:rsidR="00757E47" w:rsidRPr="00D5783B">
        <w:rPr>
          <w:rFonts w:ascii="Times New Roman" w:eastAsia="仿宋_GB2312" w:hAnsi="Times New Roman" w:cs="Times New Roman"/>
          <w:sz w:val="32"/>
        </w:rPr>
        <w:t>在</w:t>
      </w:r>
      <w:r w:rsidR="009A0974" w:rsidRPr="00D5783B">
        <w:rPr>
          <w:rFonts w:ascii="Times New Roman" w:eastAsia="仿宋_GB2312" w:hAnsi="Times New Roman" w:cs="Times New Roman"/>
          <w:sz w:val="32"/>
        </w:rPr>
        <w:t>类风湿性关节炎</w:t>
      </w:r>
      <w:r w:rsidR="00181DEB" w:rsidRPr="00D5783B">
        <w:rPr>
          <w:rFonts w:ascii="Times New Roman" w:eastAsia="仿宋_GB2312" w:hAnsi="Times New Roman" w:cs="Times New Roman"/>
          <w:sz w:val="32"/>
        </w:rPr>
        <w:t>的</w:t>
      </w:r>
      <w:r w:rsidR="0075067E" w:rsidRPr="00D5783B">
        <w:rPr>
          <w:rFonts w:ascii="Times New Roman" w:eastAsia="仿宋_GB2312" w:hAnsi="Times New Roman" w:cs="Times New Roman"/>
          <w:sz w:val="32"/>
        </w:rPr>
        <w:t>患者</w:t>
      </w:r>
      <w:r w:rsidR="00757E47" w:rsidRPr="00D5783B">
        <w:rPr>
          <w:rFonts w:ascii="Times New Roman" w:eastAsia="仿宋_GB2312" w:hAnsi="Times New Roman" w:cs="Times New Roman"/>
          <w:sz w:val="32"/>
        </w:rPr>
        <w:t>中，具有以下特征的患者疾病</w:t>
      </w:r>
      <w:r w:rsidR="006F3C36" w:rsidRPr="00D5783B">
        <w:rPr>
          <w:rFonts w:ascii="Times New Roman" w:eastAsia="仿宋_GB2312" w:hAnsi="Times New Roman" w:cs="Times New Roman"/>
          <w:sz w:val="32"/>
        </w:rPr>
        <w:t>往往</w:t>
      </w:r>
      <w:r w:rsidR="00757E47" w:rsidRPr="00D5783B">
        <w:rPr>
          <w:rFonts w:ascii="Times New Roman" w:eastAsia="仿宋_GB2312" w:hAnsi="Times New Roman" w:cs="Times New Roman"/>
          <w:sz w:val="32"/>
        </w:rPr>
        <w:t>进展较快：</w:t>
      </w:r>
      <w:r w:rsidR="00FB058E" w:rsidRPr="00D5783B">
        <w:rPr>
          <w:rFonts w:ascii="Times New Roman" w:eastAsia="仿宋_GB2312" w:hAnsi="Times New Roman" w:cs="Times New Roman"/>
          <w:sz w:val="32"/>
        </w:rPr>
        <w:t>类风湿因子</w:t>
      </w:r>
      <w:r w:rsidR="00D020BF" w:rsidRPr="00D5783B">
        <w:rPr>
          <w:rFonts w:ascii="Times New Roman" w:eastAsia="仿宋_GB2312" w:hAnsi="Times New Roman" w:cs="Times New Roman"/>
          <w:sz w:val="32"/>
        </w:rPr>
        <w:t>阳性</w:t>
      </w:r>
      <w:r w:rsidR="00FB058E" w:rsidRPr="00D5783B">
        <w:rPr>
          <w:rFonts w:ascii="Times New Roman" w:eastAsia="仿宋_GB2312" w:hAnsi="Times New Roman" w:cs="Times New Roman"/>
          <w:sz w:val="32"/>
        </w:rPr>
        <w:t>、</w:t>
      </w:r>
      <w:r w:rsidR="00083CA7" w:rsidRPr="00D5783B">
        <w:rPr>
          <w:rFonts w:ascii="Times New Roman" w:eastAsia="仿宋_GB2312" w:hAnsi="Times New Roman" w:cs="Times New Roman"/>
          <w:sz w:val="32"/>
        </w:rPr>
        <w:t>具有</w:t>
      </w:r>
      <w:r w:rsidR="00083CA7" w:rsidRPr="00D5783B">
        <w:rPr>
          <w:rFonts w:ascii="Times New Roman" w:eastAsia="仿宋_GB2312" w:hAnsi="Times New Roman" w:cs="Times New Roman"/>
          <w:sz w:val="32"/>
        </w:rPr>
        <w:lastRenderedPageBreak/>
        <w:t>某些</w:t>
      </w:r>
      <w:r w:rsidR="00FB058E" w:rsidRPr="00D5783B">
        <w:rPr>
          <w:rFonts w:ascii="Times New Roman" w:eastAsia="仿宋_GB2312" w:hAnsi="Times New Roman" w:cs="Times New Roman"/>
          <w:sz w:val="32"/>
        </w:rPr>
        <w:t>临床特征（如多关节受影响、关节以外的病症、皮下结节、活动受限等）以及实验室指标异常（如血红蛋白降低）等</w:t>
      </w:r>
      <w:r w:rsidR="00646486" w:rsidRPr="00D5783B">
        <w:rPr>
          <w:rFonts w:ascii="Times New Roman" w:eastAsia="仿宋_GB2312" w:hAnsi="Times New Roman" w:cs="Times New Roman"/>
          <w:sz w:val="32"/>
        </w:rPr>
        <w:t>；</w:t>
      </w:r>
      <w:r w:rsidR="006F3C36" w:rsidRPr="00D5783B">
        <w:rPr>
          <w:rFonts w:ascii="Times New Roman" w:eastAsia="仿宋_GB2312" w:hAnsi="Times New Roman" w:cs="Times New Roman"/>
          <w:sz w:val="32"/>
        </w:rPr>
        <w:t>又如</w:t>
      </w:r>
      <w:r w:rsidR="001714C9" w:rsidRPr="00D5783B">
        <w:rPr>
          <w:rFonts w:ascii="Times New Roman" w:eastAsia="仿宋_GB2312" w:hAnsi="Times New Roman" w:cs="Times New Roman"/>
          <w:sz w:val="32"/>
        </w:rPr>
        <w:t>在</w:t>
      </w:r>
      <w:bookmarkStart w:id="12" w:name="_Hlk40622284"/>
      <w:r w:rsidR="001714C9" w:rsidRPr="00D5783B">
        <w:rPr>
          <w:rFonts w:ascii="Times New Roman" w:eastAsia="仿宋_GB2312" w:hAnsi="Times New Roman" w:cs="Times New Roman"/>
          <w:sz w:val="32"/>
        </w:rPr>
        <w:t>慢性阻</w:t>
      </w:r>
      <w:r w:rsidR="00D020BF" w:rsidRPr="00D5783B">
        <w:rPr>
          <w:rFonts w:ascii="Times New Roman" w:eastAsia="仿宋_GB2312" w:hAnsi="Times New Roman" w:cs="Times New Roman"/>
          <w:sz w:val="32"/>
        </w:rPr>
        <w:t>塞性</w:t>
      </w:r>
      <w:r w:rsidR="001714C9" w:rsidRPr="00D5783B">
        <w:rPr>
          <w:rFonts w:ascii="Times New Roman" w:eastAsia="仿宋_GB2312" w:hAnsi="Times New Roman" w:cs="Times New Roman"/>
          <w:sz w:val="32"/>
        </w:rPr>
        <w:t>肺</w:t>
      </w:r>
      <w:r w:rsidR="00D020BF" w:rsidRPr="00D5783B">
        <w:rPr>
          <w:rFonts w:ascii="Times New Roman" w:eastAsia="仿宋_GB2312" w:hAnsi="Times New Roman" w:cs="Times New Roman"/>
          <w:sz w:val="32"/>
        </w:rPr>
        <w:t>疾</w:t>
      </w:r>
      <w:r w:rsidR="001714C9" w:rsidRPr="00D5783B">
        <w:rPr>
          <w:rFonts w:ascii="Times New Roman" w:eastAsia="仿宋_GB2312" w:hAnsi="Times New Roman" w:cs="Times New Roman"/>
          <w:sz w:val="32"/>
        </w:rPr>
        <w:t>病</w:t>
      </w:r>
      <w:bookmarkEnd w:id="12"/>
      <w:r w:rsidR="00646486" w:rsidRPr="00D5783B">
        <w:rPr>
          <w:rFonts w:ascii="Times New Roman" w:eastAsia="仿宋_GB2312" w:hAnsi="Times New Roman" w:cs="Times New Roman"/>
          <w:sz w:val="32"/>
        </w:rPr>
        <w:t>（</w:t>
      </w:r>
      <w:r w:rsidR="00646486" w:rsidRPr="00D5783B">
        <w:rPr>
          <w:rFonts w:ascii="Times New Roman" w:eastAsia="仿宋_GB2312" w:hAnsi="Times New Roman" w:cs="Times New Roman"/>
          <w:sz w:val="32"/>
        </w:rPr>
        <w:t>COPD</w:t>
      </w:r>
      <w:r w:rsidR="00646486" w:rsidRPr="00D5783B">
        <w:rPr>
          <w:rFonts w:ascii="Times New Roman" w:eastAsia="仿宋_GB2312" w:hAnsi="Times New Roman" w:cs="Times New Roman"/>
          <w:sz w:val="32"/>
        </w:rPr>
        <w:t>）</w:t>
      </w:r>
      <w:r w:rsidR="00915E20" w:rsidRPr="00D5783B">
        <w:rPr>
          <w:rFonts w:ascii="Times New Roman" w:eastAsia="仿宋_GB2312" w:hAnsi="Times New Roman" w:cs="Times New Roman"/>
          <w:sz w:val="32"/>
        </w:rPr>
        <w:t>的患者中</w:t>
      </w:r>
      <w:r w:rsidR="001714C9" w:rsidRPr="00D5783B">
        <w:rPr>
          <w:rFonts w:ascii="Times New Roman" w:eastAsia="仿宋_GB2312" w:hAnsi="Times New Roman" w:cs="Times New Roman"/>
          <w:sz w:val="32"/>
        </w:rPr>
        <w:t>，</w:t>
      </w:r>
      <w:r w:rsidR="00646486" w:rsidRPr="00D5783B">
        <w:rPr>
          <w:rFonts w:ascii="Times New Roman" w:eastAsia="仿宋_GB2312" w:hAnsi="Times New Roman" w:cs="Times New Roman"/>
          <w:sz w:val="32"/>
        </w:rPr>
        <w:t>具有近期发作史（过去一年中至少发作一次）</w:t>
      </w:r>
      <w:r w:rsidR="00915E20" w:rsidRPr="00D5783B">
        <w:rPr>
          <w:rFonts w:ascii="Times New Roman" w:eastAsia="仿宋_GB2312" w:hAnsi="Times New Roman" w:cs="Times New Roman"/>
          <w:sz w:val="32"/>
        </w:rPr>
        <w:t>或血浆纤维蛋白原较高的患者疾病进展较快</w:t>
      </w:r>
      <w:r w:rsidR="00646486" w:rsidRPr="00D5783B">
        <w:rPr>
          <w:rFonts w:ascii="Times New Roman" w:eastAsia="仿宋_GB2312" w:hAnsi="Times New Roman" w:cs="Times New Roman"/>
          <w:sz w:val="32"/>
        </w:rPr>
        <w:t>。</w:t>
      </w:r>
      <w:r w:rsidR="006C3853" w:rsidRPr="00D5783B">
        <w:rPr>
          <w:rFonts w:ascii="Times New Roman" w:eastAsia="仿宋_GB2312" w:hAnsi="Times New Roman" w:cs="Times New Roman"/>
          <w:sz w:val="32"/>
        </w:rPr>
        <w:t>在抗</w:t>
      </w:r>
      <w:r w:rsidR="003F2BC6" w:rsidRPr="00D5783B">
        <w:rPr>
          <w:rFonts w:ascii="Times New Roman" w:eastAsia="仿宋_GB2312" w:hAnsi="Times New Roman" w:cs="Times New Roman"/>
          <w:sz w:val="32"/>
        </w:rPr>
        <w:t>肿瘤</w:t>
      </w:r>
      <w:r w:rsidR="006C3853" w:rsidRPr="00D5783B">
        <w:rPr>
          <w:rFonts w:ascii="Times New Roman" w:eastAsia="仿宋_GB2312" w:hAnsi="Times New Roman" w:cs="Times New Roman"/>
          <w:sz w:val="32"/>
        </w:rPr>
        <w:t>药物研究中，</w:t>
      </w:r>
      <w:r w:rsidR="008A110B" w:rsidRPr="00D5783B">
        <w:rPr>
          <w:rFonts w:ascii="Times New Roman" w:eastAsia="仿宋_GB2312" w:hAnsi="Times New Roman" w:cs="Times New Roman"/>
          <w:sz w:val="32"/>
        </w:rPr>
        <w:t>常见</w:t>
      </w:r>
      <w:r w:rsidR="003F2BC6" w:rsidRPr="00D5783B">
        <w:rPr>
          <w:rFonts w:ascii="Times New Roman" w:eastAsia="仿宋_GB2312" w:hAnsi="Times New Roman" w:cs="Times New Roman"/>
          <w:sz w:val="32"/>
        </w:rPr>
        <w:t>的预后</w:t>
      </w:r>
      <w:r w:rsidR="000B19A1" w:rsidRPr="00D5783B">
        <w:rPr>
          <w:rFonts w:ascii="Times New Roman" w:eastAsia="仿宋_GB2312" w:hAnsi="Times New Roman" w:cs="Times New Roman"/>
          <w:sz w:val="32"/>
        </w:rPr>
        <w:t>标志物</w:t>
      </w:r>
      <w:r w:rsidRPr="00D5783B">
        <w:rPr>
          <w:rFonts w:ascii="Times New Roman" w:eastAsia="仿宋_GB2312" w:hAnsi="Times New Roman" w:cs="Times New Roman"/>
          <w:sz w:val="32"/>
        </w:rPr>
        <w:t>包括组织学分级</w:t>
      </w:r>
      <w:r w:rsidR="001B6AC3" w:rsidRPr="00D5783B">
        <w:rPr>
          <w:rFonts w:ascii="Times New Roman" w:eastAsia="仿宋_GB2312" w:hAnsi="Times New Roman" w:cs="Times New Roman"/>
          <w:sz w:val="32"/>
        </w:rPr>
        <w:t>、</w:t>
      </w:r>
      <w:r w:rsidRPr="00D5783B">
        <w:rPr>
          <w:rFonts w:ascii="Times New Roman" w:eastAsia="仿宋_GB2312" w:hAnsi="Times New Roman" w:cs="Times New Roman"/>
          <w:sz w:val="32"/>
        </w:rPr>
        <w:t>血管浸润</w:t>
      </w:r>
      <w:r w:rsidR="00DD7A77" w:rsidRPr="00D5783B">
        <w:rPr>
          <w:rFonts w:ascii="Times New Roman" w:eastAsia="仿宋_GB2312" w:hAnsi="Times New Roman" w:cs="Times New Roman"/>
          <w:sz w:val="32"/>
        </w:rPr>
        <w:t>、</w:t>
      </w:r>
      <w:r w:rsidRPr="00D5783B">
        <w:rPr>
          <w:rFonts w:ascii="Times New Roman" w:eastAsia="仿宋_GB2312" w:hAnsi="Times New Roman" w:cs="Times New Roman"/>
          <w:sz w:val="32"/>
        </w:rPr>
        <w:t>分子亚型</w:t>
      </w:r>
      <w:r w:rsidR="00DD7A77" w:rsidRPr="00D5783B">
        <w:rPr>
          <w:rFonts w:ascii="Times New Roman" w:eastAsia="仿宋_GB2312" w:hAnsi="Times New Roman" w:cs="Times New Roman"/>
          <w:sz w:val="32"/>
        </w:rPr>
        <w:t>以及</w:t>
      </w:r>
      <w:r w:rsidR="00646486" w:rsidRPr="00D5783B">
        <w:rPr>
          <w:rFonts w:ascii="Times New Roman" w:eastAsia="仿宋_GB2312" w:hAnsi="Times New Roman" w:cs="Times New Roman"/>
          <w:sz w:val="32"/>
        </w:rPr>
        <w:t>转移性肿瘤结节</w:t>
      </w:r>
      <w:r w:rsidR="008E15FB" w:rsidRPr="00D5783B">
        <w:rPr>
          <w:rFonts w:ascii="Times New Roman" w:eastAsia="仿宋_GB2312" w:hAnsi="Times New Roman" w:cs="Times New Roman"/>
          <w:sz w:val="32"/>
        </w:rPr>
        <w:t>等指标</w:t>
      </w:r>
      <w:r w:rsidRPr="00D5783B">
        <w:rPr>
          <w:rFonts w:ascii="Times New Roman" w:eastAsia="仿宋_GB2312" w:hAnsi="Times New Roman" w:cs="Times New Roman"/>
          <w:sz w:val="32"/>
        </w:rPr>
        <w:t>。</w:t>
      </w:r>
    </w:p>
    <w:p w14:paraId="47A9533F" w14:textId="77777777" w:rsidR="0014084A" w:rsidRPr="00D5783B" w:rsidRDefault="003F2BC6"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需要</w:t>
      </w:r>
      <w:r w:rsidR="0014084A" w:rsidRPr="00D5783B">
        <w:rPr>
          <w:rFonts w:ascii="Times New Roman" w:eastAsia="仿宋_GB2312" w:hAnsi="Times New Roman" w:cs="Times New Roman"/>
          <w:sz w:val="32"/>
        </w:rPr>
        <w:t>注意</w:t>
      </w:r>
      <w:r w:rsidRPr="00D5783B">
        <w:rPr>
          <w:rFonts w:ascii="Times New Roman" w:eastAsia="仿宋_GB2312" w:hAnsi="Times New Roman" w:cs="Times New Roman"/>
          <w:sz w:val="32"/>
        </w:rPr>
        <w:t>的是</w:t>
      </w:r>
      <w:r w:rsidR="00523A94" w:rsidRPr="00D5783B">
        <w:rPr>
          <w:rFonts w:ascii="Times New Roman" w:eastAsia="仿宋_GB2312" w:hAnsi="Times New Roman" w:cs="Times New Roman"/>
          <w:sz w:val="32"/>
        </w:rPr>
        <w:t>，</w:t>
      </w:r>
      <w:r w:rsidRPr="00D5783B">
        <w:rPr>
          <w:rFonts w:ascii="Times New Roman" w:eastAsia="仿宋_GB2312" w:hAnsi="Times New Roman" w:cs="Times New Roman"/>
          <w:sz w:val="32"/>
        </w:rPr>
        <w:t>如果</w:t>
      </w:r>
      <w:r w:rsidR="000B19A1" w:rsidRPr="00D5783B">
        <w:rPr>
          <w:rFonts w:ascii="Times New Roman" w:eastAsia="仿宋_GB2312" w:hAnsi="Times New Roman" w:cs="Times New Roman"/>
          <w:sz w:val="32"/>
        </w:rPr>
        <w:t>预后</w:t>
      </w:r>
      <w:r w:rsidR="00745D01" w:rsidRPr="00D5783B">
        <w:rPr>
          <w:rFonts w:ascii="Times New Roman" w:eastAsia="仿宋_GB2312" w:hAnsi="Times New Roman" w:cs="Times New Roman"/>
          <w:sz w:val="32"/>
        </w:rPr>
        <w:t>型</w:t>
      </w:r>
      <w:r w:rsidR="000B19A1" w:rsidRPr="00D5783B">
        <w:rPr>
          <w:rFonts w:ascii="Times New Roman" w:eastAsia="仿宋_GB2312" w:hAnsi="Times New Roman" w:cs="Times New Roman"/>
          <w:sz w:val="32"/>
        </w:rPr>
        <w:t>标志物</w:t>
      </w:r>
      <w:r w:rsidR="0014084A" w:rsidRPr="00D5783B">
        <w:rPr>
          <w:rFonts w:ascii="Times New Roman" w:eastAsia="仿宋_GB2312" w:hAnsi="Times New Roman" w:cs="Times New Roman"/>
          <w:sz w:val="32"/>
        </w:rPr>
        <w:t>与</w:t>
      </w:r>
      <w:r w:rsidR="000B5690" w:rsidRPr="00D5783B">
        <w:rPr>
          <w:rFonts w:ascii="Times New Roman" w:eastAsia="仿宋_GB2312" w:hAnsi="Times New Roman" w:cs="Times New Roman"/>
          <w:sz w:val="32"/>
        </w:rPr>
        <w:t>试验</w:t>
      </w:r>
      <w:r w:rsidR="00745D01" w:rsidRPr="00D5783B">
        <w:rPr>
          <w:rFonts w:ascii="Times New Roman" w:eastAsia="仿宋_GB2312" w:hAnsi="Times New Roman" w:cs="Times New Roman"/>
          <w:sz w:val="32"/>
        </w:rPr>
        <w:t>药物</w:t>
      </w:r>
      <w:r w:rsidRPr="00D5783B">
        <w:rPr>
          <w:rFonts w:ascii="Times New Roman" w:eastAsia="仿宋_GB2312" w:hAnsi="Times New Roman" w:cs="Times New Roman"/>
          <w:sz w:val="32"/>
        </w:rPr>
        <w:t>之间存在交互作用，</w:t>
      </w:r>
      <w:proofErr w:type="gramStart"/>
      <w:r w:rsidR="00BA1321" w:rsidRPr="00D5783B">
        <w:rPr>
          <w:rFonts w:ascii="Times New Roman" w:eastAsia="仿宋_GB2312" w:hAnsi="Times New Roman" w:cs="Times New Roman"/>
          <w:sz w:val="32"/>
        </w:rPr>
        <w:t>即</w:t>
      </w:r>
      <w:r w:rsidR="000B5690" w:rsidRPr="00D5783B">
        <w:rPr>
          <w:rFonts w:ascii="Times New Roman" w:eastAsia="仿宋_GB2312" w:hAnsi="Times New Roman" w:cs="Times New Roman"/>
          <w:sz w:val="32"/>
        </w:rPr>
        <w:t>试验</w:t>
      </w:r>
      <w:proofErr w:type="gramEnd"/>
      <w:r w:rsidR="00BA1321" w:rsidRPr="00D5783B">
        <w:rPr>
          <w:rFonts w:ascii="Times New Roman" w:eastAsia="仿宋_GB2312" w:hAnsi="Times New Roman" w:cs="Times New Roman"/>
          <w:sz w:val="32"/>
        </w:rPr>
        <w:t>药物对该标志物阳性和阴性患者都有效果，但疗效不同，</w:t>
      </w:r>
      <w:r w:rsidRPr="00D5783B">
        <w:rPr>
          <w:rFonts w:ascii="Times New Roman" w:eastAsia="仿宋_GB2312" w:hAnsi="Times New Roman" w:cs="Times New Roman"/>
          <w:sz w:val="32"/>
        </w:rPr>
        <w:t>则该</w:t>
      </w:r>
      <w:r w:rsidR="000B19A1" w:rsidRPr="00D5783B">
        <w:rPr>
          <w:rFonts w:ascii="Times New Roman" w:eastAsia="仿宋_GB2312" w:hAnsi="Times New Roman" w:cs="Times New Roman"/>
          <w:sz w:val="32"/>
        </w:rPr>
        <w:t>预后</w:t>
      </w:r>
      <w:r w:rsidR="00745D01" w:rsidRPr="00D5783B">
        <w:rPr>
          <w:rFonts w:ascii="Times New Roman" w:eastAsia="仿宋_GB2312" w:hAnsi="Times New Roman" w:cs="Times New Roman"/>
          <w:sz w:val="32"/>
        </w:rPr>
        <w:t>型</w:t>
      </w:r>
      <w:r w:rsidR="000B19A1" w:rsidRPr="00D5783B">
        <w:rPr>
          <w:rFonts w:ascii="Times New Roman" w:eastAsia="仿宋_GB2312" w:hAnsi="Times New Roman" w:cs="Times New Roman"/>
          <w:sz w:val="32"/>
        </w:rPr>
        <w:t>标志物</w:t>
      </w:r>
      <w:r w:rsidRPr="00D5783B">
        <w:rPr>
          <w:rFonts w:ascii="Times New Roman" w:eastAsia="仿宋_GB2312" w:hAnsi="Times New Roman" w:cs="Times New Roman"/>
          <w:sz w:val="32"/>
        </w:rPr>
        <w:t>也可以</w:t>
      </w:r>
      <w:r w:rsidR="002B1FDE" w:rsidRPr="00D5783B">
        <w:rPr>
          <w:rFonts w:ascii="Times New Roman" w:eastAsia="仿宋_GB2312" w:hAnsi="Times New Roman" w:cs="Times New Roman"/>
          <w:sz w:val="32"/>
        </w:rPr>
        <w:t>起到预测的作用</w:t>
      </w:r>
      <w:r w:rsidR="00FB616A" w:rsidRPr="00D5783B">
        <w:rPr>
          <w:rFonts w:ascii="Times New Roman" w:eastAsia="仿宋_GB2312" w:hAnsi="Times New Roman" w:cs="Times New Roman"/>
          <w:sz w:val="32"/>
        </w:rPr>
        <w:t>，</w:t>
      </w:r>
      <w:r w:rsidR="002B1FDE" w:rsidRPr="00D5783B">
        <w:rPr>
          <w:rFonts w:ascii="Times New Roman" w:eastAsia="仿宋_GB2312" w:hAnsi="Times New Roman" w:cs="Times New Roman"/>
          <w:sz w:val="32"/>
        </w:rPr>
        <w:t>此类标志物通常称为</w:t>
      </w:r>
      <w:r w:rsidR="007E0E49" w:rsidRPr="00D5783B">
        <w:rPr>
          <w:rFonts w:ascii="Times New Roman" w:eastAsia="仿宋_GB2312" w:hAnsi="Times New Roman" w:cs="Times New Roman"/>
          <w:sz w:val="32"/>
        </w:rPr>
        <w:t>混合型标志物</w:t>
      </w:r>
      <w:r w:rsidRPr="00D5783B">
        <w:rPr>
          <w:rFonts w:ascii="Times New Roman" w:eastAsia="仿宋_GB2312" w:hAnsi="Times New Roman" w:cs="Times New Roman"/>
          <w:sz w:val="32"/>
        </w:rPr>
        <w:t>。</w:t>
      </w:r>
    </w:p>
    <w:p w14:paraId="45EB6BF5" w14:textId="77777777" w:rsidR="005C46A1" w:rsidRPr="00D5783B" w:rsidRDefault="00392FFE" w:rsidP="00D550FA">
      <w:pPr>
        <w:pStyle w:val="11"/>
        <w:spacing w:beforeLines="0" w:afterLines="0" w:line="360" w:lineRule="auto"/>
        <w:ind w:left="1281" w:firstLineChars="0" w:hanging="720"/>
        <w:outlineLvl w:val="1"/>
        <w:rPr>
          <w:rFonts w:eastAsia="楷体"/>
          <w:kern w:val="0"/>
          <w:sz w:val="32"/>
          <w:szCs w:val="28"/>
        </w:rPr>
      </w:pPr>
      <w:bookmarkStart w:id="13" w:name="_Toc49443225"/>
      <w:r w:rsidRPr="00D5783B">
        <w:rPr>
          <w:rFonts w:eastAsia="楷体"/>
          <w:kern w:val="0"/>
          <w:sz w:val="32"/>
          <w:szCs w:val="28"/>
        </w:rPr>
        <w:t>（三）</w:t>
      </w:r>
      <w:r w:rsidR="005C46A1" w:rsidRPr="00D5783B">
        <w:rPr>
          <w:rFonts w:eastAsia="楷体"/>
          <w:kern w:val="0"/>
          <w:sz w:val="32"/>
          <w:szCs w:val="28"/>
        </w:rPr>
        <w:t>预测型富集</w:t>
      </w:r>
      <w:bookmarkEnd w:id="13"/>
    </w:p>
    <w:p w14:paraId="73996833" w14:textId="77777777" w:rsidR="003C271A" w:rsidRPr="00D5783B" w:rsidRDefault="006353E9"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预测</w:t>
      </w:r>
      <w:r w:rsidR="001F517E" w:rsidRPr="00D5783B">
        <w:rPr>
          <w:rFonts w:ascii="Times New Roman" w:eastAsia="仿宋_GB2312" w:hAnsi="Times New Roman" w:cs="Times New Roman"/>
          <w:sz w:val="32"/>
        </w:rPr>
        <w:t>型</w:t>
      </w:r>
      <w:r w:rsidRPr="00D5783B">
        <w:rPr>
          <w:rFonts w:ascii="Times New Roman" w:eastAsia="仿宋_GB2312" w:hAnsi="Times New Roman" w:cs="Times New Roman"/>
          <w:sz w:val="32"/>
        </w:rPr>
        <w:t>富集</w:t>
      </w:r>
      <w:r w:rsidR="00565D7E" w:rsidRPr="00D5783B">
        <w:rPr>
          <w:rFonts w:ascii="Times New Roman" w:eastAsia="仿宋_GB2312" w:hAnsi="Times New Roman" w:cs="Times New Roman"/>
          <w:sz w:val="32"/>
        </w:rPr>
        <w:t>是</w:t>
      </w:r>
      <w:r w:rsidR="00401A71" w:rsidRPr="00D5783B">
        <w:rPr>
          <w:rFonts w:ascii="Times New Roman" w:eastAsia="仿宋_GB2312" w:hAnsi="Times New Roman" w:cs="Times New Roman"/>
          <w:sz w:val="32"/>
        </w:rPr>
        <w:t>指</w:t>
      </w:r>
      <w:r w:rsidR="006053BF" w:rsidRPr="00D5783B">
        <w:rPr>
          <w:rFonts w:ascii="Times New Roman" w:eastAsia="仿宋_GB2312" w:hAnsi="Times New Roman" w:cs="Times New Roman"/>
          <w:sz w:val="32"/>
        </w:rPr>
        <w:t>根据</w:t>
      </w:r>
      <w:r w:rsidR="00F90368" w:rsidRPr="00D5783B">
        <w:rPr>
          <w:rFonts w:ascii="Times New Roman" w:eastAsia="仿宋_GB2312" w:hAnsi="Times New Roman" w:cs="Times New Roman"/>
          <w:sz w:val="32"/>
        </w:rPr>
        <w:t>受试者</w:t>
      </w:r>
      <w:r w:rsidR="005A243D" w:rsidRPr="00D5783B">
        <w:rPr>
          <w:rFonts w:ascii="Times New Roman" w:eastAsia="仿宋_GB2312" w:hAnsi="Times New Roman" w:cs="Times New Roman"/>
          <w:sz w:val="32"/>
        </w:rPr>
        <w:t>的生理或疾病特征</w:t>
      </w:r>
      <w:r w:rsidR="005C46A1" w:rsidRPr="00D5783B">
        <w:rPr>
          <w:rFonts w:ascii="Times New Roman" w:eastAsia="仿宋_GB2312" w:hAnsi="Times New Roman" w:cs="Times New Roman"/>
          <w:sz w:val="32"/>
        </w:rPr>
        <w:t>选择对</w:t>
      </w:r>
      <w:r w:rsidR="00F90368" w:rsidRPr="00D5783B">
        <w:rPr>
          <w:rFonts w:ascii="Times New Roman" w:eastAsia="仿宋_GB2312" w:hAnsi="Times New Roman" w:cs="Times New Roman"/>
          <w:sz w:val="32"/>
        </w:rPr>
        <w:t>试验</w:t>
      </w:r>
      <w:r w:rsidR="005C46A1" w:rsidRPr="00D5783B">
        <w:rPr>
          <w:rFonts w:ascii="Times New Roman" w:eastAsia="仿宋_GB2312" w:hAnsi="Times New Roman" w:cs="Times New Roman"/>
          <w:sz w:val="32"/>
        </w:rPr>
        <w:t>药物</w:t>
      </w:r>
      <w:r w:rsidR="00565D7E" w:rsidRPr="00D5783B">
        <w:rPr>
          <w:rFonts w:ascii="Times New Roman" w:eastAsia="仿宋_GB2312" w:hAnsi="Times New Roman" w:cs="Times New Roman"/>
          <w:sz w:val="32"/>
        </w:rPr>
        <w:t>最</w:t>
      </w:r>
      <w:r w:rsidR="005C46A1" w:rsidRPr="00D5783B">
        <w:rPr>
          <w:rFonts w:ascii="Times New Roman" w:eastAsia="仿宋_GB2312" w:hAnsi="Times New Roman" w:cs="Times New Roman"/>
          <w:sz w:val="32"/>
        </w:rPr>
        <w:t>可能</w:t>
      </w:r>
      <w:r w:rsidR="001406F7" w:rsidRPr="00D5783B">
        <w:rPr>
          <w:rFonts w:ascii="Times New Roman" w:eastAsia="仿宋_GB2312" w:hAnsi="Times New Roman" w:cs="Times New Roman"/>
          <w:sz w:val="32"/>
        </w:rPr>
        <w:t>有</w:t>
      </w:r>
      <w:r w:rsidR="00EB1A4F" w:rsidRPr="00D5783B">
        <w:rPr>
          <w:rFonts w:ascii="Times New Roman" w:eastAsia="仿宋_GB2312" w:hAnsi="Times New Roman" w:cs="Times New Roman"/>
          <w:sz w:val="32"/>
        </w:rPr>
        <w:t>应答</w:t>
      </w:r>
      <w:r w:rsidR="005C46A1" w:rsidRPr="00D5783B">
        <w:rPr>
          <w:rFonts w:ascii="Times New Roman" w:eastAsia="仿宋_GB2312" w:hAnsi="Times New Roman" w:cs="Times New Roman"/>
          <w:sz w:val="32"/>
        </w:rPr>
        <w:t>的</w:t>
      </w:r>
      <w:r w:rsidR="00F90368" w:rsidRPr="00D5783B">
        <w:rPr>
          <w:rFonts w:ascii="Times New Roman" w:eastAsia="仿宋_GB2312" w:hAnsi="Times New Roman" w:cs="Times New Roman"/>
          <w:sz w:val="32"/>
        </w:rPr>
        <w:t>受试者</w:t>
      </w:r>
      <w:r w:rsidR="00192927" w:rsidRPr="00D5783B">
        <w:rPr>
          <w:rFonts w:ascii="Times New Roman" w:eastAsia="仿宋_GB2312" w:hAnsi="Times New Roman" w:cs="Times New Roman"/>
          <w:sz w:val="32"/>
        </w:rPr>
        <w:t>，</w:t>
      </w:r>
      <w:r w:rsidR="00792E47" w:rsidRPr="00D5783B">
        <w:rPr>
          <w:rFonts w:ascii="Times New Roman" w:eastAsia="仿宋_GB2312" w:hAnsi="Times New Roman" w:cs="Times New Roman"/>
          <w:sz w:val="32"/>
        </w:rPr>
        <w:t>以</w:t>
      </w:r>
      <w:r w:rsidR="00192927" w:rsidRPr="00D5783B">
        <w:rPr>
          <w:rFonts w:ascii="Times New Roman" w:eastAsia="仿宋_GB2312" w:hAnsi="Times New Roman" w:cs="Times New Roman"/>
          <w:sz w:val="32"/>
        </w:rPr>
        <w:t>提高</w:t>
      </w:r>
      <w:r w:rsidR="00792E47" w:rsidRPr="00D5783B">
        <w:rPr>
          <w:rFonts w:ascii="Times New Roman" w:eastAsia="仿宋_GB2312" w:hAnsi="Times New Roman" w:cs="Times New Roman"/>
          <w:sz w:val="32"/>
        </w:rPr>
        <w:t>试验</w:t>
      </w:r>
      <w:r w:rsidR="00922F8E" w:rsidRPr="00D5783B">
        <w:rPr>
          <w:rFonts w:ascii="Times New Roman" w:eastAsia="仿宋_GB2312" w:hAnsi="Times New Roman" w:cs="Times New Roman"/>
          <w:sz w:val="32"/>
        </w:rPr>
        <w:t>效率</w:t>
      </w:r>
      <w:r w:rsidR="00192927" w:rsidRPr="00D5783B">
        <w:rPr>
          <w:rFonts w:ascii="Times New Roman" w:eastAsia="仿宋_GB2312" w:hAnsi="Times New Roman" w:cs="Times New Roman"/>
          <w:sz w:val="32"/>
        </w:rPr>
        <w:t>的一种研究</w:t>
      </w:r>
      <w:r w:rsidR="009A7177" w:rsidRPr="00D5783B">
        <w:rPr>
          <w:rFonts w:ascii="Times New Roman" w:eastAsia="仿宋_GB2312" w:hAnsi="Times New Roman" w:cs="Times New Roman"/>
          <w:sz w:val="32"/>
        </w:rPr>
        <w:t>策略</w:t>
      </w:r>
      <w:r w:rsidR="0085355E" w:rsidRPr="00D5783B">
        <w:rPr>
          <w:rFonts w:ascii="Times New Roman" w:eastAsia="仿宋_GB2312" w:hAnsi="Times New Roman" w:cs="Times New Roman"/>
          <w:sz w:val="32"/>
        </w:rPr>
        <w:t>。</w:t>
      </w:r>
      <w:r w:rsidR="002D329B" w:rsidRPr="00D5783B">
        <w:rPr>
          <w:rFonts w:ascii="Times New Roman" w:eastAsia="仿宋_GB2312" w:hAnsi="Times New Roman" w:cs="Times New Roman"/>
          <w:sz w:val="32"/>
        </w:rPr>
        <w:t>例如</w:t>
      </w:r>
      <w:proofErr w:type="gramStart"/>
      <w:r w:rsidR="00D020BF" w:rsidRPr="00D5783B">
        <w:rPr>
          <w:rFonts w:ascii="Times New Roman" w:eastAsia="仿宋_GB2312" w:hAnsi="Times New Roman" w:cs="Times New Roman"/>
          <w:sz w:val="32"/>
        </w:rPr>
        <w:t>在靶向治疗</w:t>
      </w:r>
      <w:proofErr w:type="gramEnd"/>
      <w:r w:rsidR="00D020BF" w:rsidRPr="00D5783B">
        <w:rPr>
          <w:rFonts w:ascii="Times New Roman" w:eastAsia="仿宋_GB2312" w:hAnsi="Times New Roman" w:cs="Times New Roman"/>
          <w:sz w:val="32"/>
        </w:rPr>
        <w:t>中</w:t>
      </w:r>
      <w:r w:rsidR="00BA1321" w:rsidRPr="00D5783B">
        <w:rPr>
          <w:rFonts w:ascii="Times New Roman" w:eastAsia="仿宋_GB2312" w:hAnsi="Times New Roman" w:cs="Times New Roman"/>
          <w:sz w:val="32"/>
        </w:rPr>
        <w:t>，</w:t>
      </w:r>
      <w:r w:rsidR="002506F3" w:rsidRPr="00D5783B">
        <w:rPr>
          <w:rFonts w:ascii="Times New Roman" w:eastAsia="仿宋_GB2312" w:hAnsi="Times New Roman" w:cs="Times New Roman"/>
          <w:sz w:val="32"/>
        </w:rPr>
        <w:t>可</w:t>
      </w:r>
      <w:r w:rsidR="00C87172" w:rsidRPr="00D5783B">
        <w:rPr>
          <w:rFonts w:ascii="Times New Roman" w:eastAsia="仿宋_GB2312" w:hAnsi="Times New Roman" w:cs="Times New Roman"/>
          <w:sz w:val="32"/>
        </w:rPr>
        <w:t>根据</w:t>
      </w:r>
      <w:r w:rsidR="00894EC0" w:rsidRPr="00D5783B">
        <w:rPr>
          <w:rFonts w:ascii="Times New Roman" w:eastAsia="仿宋_GB2312" w:hAnsi="Times New Roman" w:cs="Times New Roman"/>
          <w:sz w:val="32"/>
        </w:rPr>
        <w:t>药物</w:t>
      </w:r>
      <w:r w:rsidR="00BA1321" w:rsidRPr="00D5783B">
        <w:rPr>
          <w:rFonts w:ascii="Times New Roman" w:eastAsia="仿宋_GB2312" w:hAnsi="Times New Roman" w:cs="Times New Roman"/>
          <w:sz w:val="32"/>
        </w:rPr>
        <w:t>相关的</w:t>
      </w:r>
      <w:r w:rsidR="002506F3" w:rsidRPr="00D5783B">
        <w:rPr>
          <w:rFonts w:ascii="Times New Roman" w:eastAsia="仿宋_GB2312" w:hAnsi="Times New Roman" w:cs="Times New Roman"/>
          <w:sz w:val="32"/>
        </w:rPr>
        <w:t>靶向</w:t>
      </w:r>
      <w:r w:rsidR="008D30A5" w:rsidRPr="00D5783B">
        <w:rPr>
          <w:rFonts w:ascii="Times New Roman" w:eastAsia="仿宋_GB2312" w:hAnsi="Times New Roman" w:cs="Times New Roman"/>
          <w:sz w:val="32"/>
        </w:rPr>
        <w:t>基因</w:t>
      </w:r>
      <w:r w:rsidR="00E376E3" w:rsidRPr="00D5783B">
        <w:rPr>
          <w:rFonts w:ascii="Times New Roman" w:eastAsia="仿宋_GB2312" w:hAnsi="Times New Roman" w:cs="Times New Roman"/>
          <w:sz w:val="32"/>
        </w:rPr>
        <w:t>或</w:t>
      </w:r>
      <w:r w:rsidR="002D329B" w:rsidRPr="00D5783B">
        <w:rPr>
          <w:rFonts w:ascii="Times New Roman" w:eastAsia="仿宋_GB2312" w:hAnsi="Times New Roman" w:cs="Times New Roman"/>
          <w:sz w:val="32"/>
        </w:rPr>
        <w:t>蛋白</w:t>
      </w:r>
      <w:r w:rsidR="00181A54" w:rsidRPr="00D5783B">
        <w:rPr>
          <w:rFonts w:ascii="Times New Roman" w:eastAsia="仿宋_GB2312" w:hAnsi="Times New Roman" w:cs="Times New Roman"/>
          <w:sz w:val="32"/>
        </w:rPr>
        <w:t>，</w:t>
      </w:r>
      <w:r w:rsidR="00C87172" w:rsidRPr="00D5783B">
        <w:rPr>
          <w:rFonts w:ascii="Times New Roman" w:eastAsia="仿宋_GB2312" w:hAnsi="Times New Roman" w:cs="Times New Roman"/>
          <w:sz w:val="32"/>
        </w:rPr>
        <w:t>或</w:t>
      </w:r>
      <w:r w:rsidR="00181A54" w:rsidRPr="00D5783B">
        <w:rPr>
          <w:rFonts w:ascii="Times New Roman" w:eastAsia="仿宋_GB2312" w:hAnsi="Times New Roman" w:cs="Times New Roman"/>
          <w:sz w:val="32"/>
        </w:rPr>
        <w:t>生理</w:t>
      </w:r>
      <w:r w:rsidR="002506F3" w:rsidRPr="00D5783B">
        <w:rPr>
          <w:rFonts w:ascii="Times New Roman" w:eastAsia="仿宋_GB2312" w:hAnsi="Times New Roman" w:cs="Times New Roman"/>
          <w:sz w:val="32"/>
        </w:rPr>
        <w:t>机能</w:t>
      </w:r>
      <w:r w:rsidR="002D329B" w:rsidRPr="00D5783B">
        <w:rPr>
          <w:rFonts w:ascii="Times New Roman" w:eastAsia="仿宋_GB2312" w:hAnsi="Times New Roman" w:cs="Times New Roman"/>
          <w:sz w:val="32"/>
        </w:rPr>
        <w:t>（如肾素型高</w:t>
      </w:r>
      <w:r w:rsidR="00894EC0" w:rsidRPr="00D5783B">
        <w:rPr>
          <w:rFonts w:ascii="Times New Roman" w:eastAsia="仿宋_GB2312" w:hAnsi="Times New Roman" w:cs="Times New Roman"/>
          <w:sz w:val="32"/>
        </w:rPr>
        <w:t>血压</w:t>
      </w:r>
      <w:r w:rsidR="002D329B" w:rsidRPr="00D5783B">
        <w:rPr>
          <w:rFonts w:ascii="Times New Roman" w:eastAsia="仿宋_GB2312" w:hAnsi="Times New Roman" w:cs="Times New Roman"/>
          <w:sz w:val="32"/>
        </w:rPr>
        <w:t>/</w:t>
      </w:r>
      <w:r w:rsidR="002D329B" w:rsidRPr="00D5783B">
        <w:rPr>
          <w:rFonts w:ascii="Times New Roman" w:eastAsia="仿宋_GB2312" w:hAnsi="Times New Roman" w:cs="Times New Roman"/>
          <w:sz w:val="32"/>
        </w:rPr>
        <w:t>低血压</w:t>
      </w:r>
      <w:r w:rsidR="00E71E02" w:rsidRPr="00D5783B">
        <w:rPr>
          <w:rFonts w:ascii="Times New Roman" w:eastAsia="仿宋_GB2312" w:hAnsi="Times New Roman" w:cs="Times New Roman"/>
          <w:sz w:val="32"/>
        </w:rPr>
        <w:t>、慢性心力衰竭时的射血分数</w:t>
      </w:r>
      <w:r w:rsidR="002D329B" w:rsidRPr="00D5783B">
        <w:rPr>
          <w:rFonts w:ascii="Times New Roman" w:eastAsia="仿宋_GB2312" w:hAnsi="Times New Roman" w:cs="Times New Roman"/>
          <w:sz w:val="32"/>
        </w:rPr>
        <w:t>）</w:t>
      </w:r>
      <w:r w:rsidR="002506F3" w:rsidRPr="00D5783B">
        <w:rPr>
          <w:rFonts w:ascii="Times New Roman" w:eastAsia="仿宋_GB2312" w:hAnsi="Times New Roman" w:cs="Times New Roman"/>
          <w:sz w:val="32"/>
        </w:rPr>
        <w:t>，选择可能有应答的</w:t>
      </w:r>
      <w:r w:rsidR="00BA1321" w:rsidRPr="00D5783B">
        <w:rPr>
          <w:rFonts w:ascii="Times New Roman" w:eastAsia="仿宋_GB2312" w:hAnsi="Times New Roman" w:cs="Times New Roman"/>
          <w:sz w:val="32"/>
        </w:rPr>
        <w:t>受试者</w:t>
      </w:r>
      <w:r w:rsidR="002D329B" w:rsidRPr="00D5783B">
        <w:rPr>
          <w:rFonts w:ascii="Times New Roman" w:eastAsia="仿宋_GB2312" w:hAnsi="Times New Roman" w:cs="Times New Roman"/>
          <w:sz w:val="32"/>
        </w:rPr>
        <w:t>。</w:t>
      </w:r>
      <w:r w:rsidR="005C46A1" w:rsidRPr="00D5783B">
        <w:rPr>
          <w:rFonts w:ascii="Times New Roman" w:eastAsia="仿宋_GB2312" w:hAnsi="Times New Roman" w:cs="Times New Roman"/>
          <w:sz w:val="32"/>
        </w:rPr>
        <w:t>采用这</w:t>
      </w:r>
      <w:r w:rsidR="00E71E02" w:rsidRPr="00D5783B">
        <w:rPr>
          <w:rFonts w:ascii="Times New Roman" w:eastAsia="仿宋_GB2312" w:hAnsi="Times New Roman" w:cs="Times New Roman"/>
          <w:sz w:val="32"/>
        </w:rPr>
        <w:t>一</w:t>
      </w:r>
      <w:r w:rsidR="005C46A1" w:rsidRPr="00D5783B">
        <w:rPr>
          <w:rFonts w:ascii="Times New Roman" w:eastAsia="仿宋_GB2312" w:hAnsi="Times New Roman" w:cs="Times New Roman"/>
          <w:sz w:val="32"/>
        </w:rPr>
        <w:t>策略</w:t>
      </w:r>
      <w:r w:rsidR="00E71E02" w:rsidRPr="00D5783B">
        <w:rPr>
          <w:rFonts w:ascii="Times New Roman" w:eastAsia="仿宋_GB2312" w:hAnsi="Times New Roman" w:cs="Times New Roman"/>
          <w:sz w:val="32"/>
        </w:rPr>
        <w:t>既能增加试验药物的绝对效应，也能增加</w:t>
      </w:r>
      <w:r w:rsidR="003D788D" w:rsidRPr="00D5783B">
        <w:rPr>
          <w:rFonts w:ascii="Times New Roman" w:eastAsia="仿宋_GB2312" w:hAnsi="Times New Roman" w:cs="Times New Roman"/>
          <w:sz w:val="32"/>
        </w:rPr>
        <w:t>其</w:t>
      </w:r>
      <w:r w:rsidR="00E71E02" w:rsidRPr="00D5783B">
        <w:rPr>
          <w:rFonts w:ascii="Times New Roman" w:eastAsia="仿宋_GB2312" w:hAnsi="Times New Roman" w:cs="Times New Roman"/>
          <w:sz w:val="32"/>
        </w:rPr>
        <w:t>相对效应，因此</w:t>
      </w:r>
      <w:r w:rsidR="00F90368" w:rsidRPr="00D5783B">
        <w:rPr>
          <w:rFonts w:ascii="Times New Roman" w:eastAsia="仿宋_GB2312" w:hAnsi="Times New Roman" w:cs="Times New Roman"/>
          <w:sz w:val="32"/>
        </w:rPr>
        <w:t>能够</w:t>
      </w:r>
      <w:r w:rsidR="00745D01" w:rsidRPr="00D5783B">
        <w:rPr>
          <w:rFonts w:ascii="Times New Roman" w:eastAsia="仿宋_GB2312" w:hAnsi="Times New Roman" w:cs="Times New Roman"/>
          <w:sz w:val="32"/>
        </w:rPr>
        <w:t>以</w:t>
      </w:r>
      <w:r w:rsidR="005C46A1" w:rsidRPr="00D5783B">
        <w:rPr>
          <w:rFonts w:ascii="Times New Roman" w:eastAsia="仿宋_GB2312" w:hAnsi="Times New Roman" w:cs="Times New Roman"/>
          <w:sz w:val="32"/>
        </w:rPr>
        <w:t>较小的样本量</w:t>
      </w:r>
      <w:r w:rsidR="00D020BF" w:rsidRPr="00D5783B">
        <w:rPr>
          <w:rFonts w:ascii="Times New Roman" w:eastAsia="仿宋_GB2312" w:hAnsi="Times New Roman" w:cs="Times New Roman"/>
          <w:sz w:val="32"/>
        </w:rPr>
        <w:t>获得</w:t>
      </w:r>
      <w:r w:rsidR="00DE41C0" w:rsidRPr="00D5783B">
        <w:rPr>
          <w:rFonts w:ascii="Times New Roman" w:eastAsia="仿宋_GB2312" w:hAnsi="Times New Roman" w:cs="Times New Roman"/>
          <w:sz w:val="32"/>
        </w:rPr>
        <w:t>较高</w:t>
      </w:r>
      <w:r w:rsidR="00060FFE" w:rsidRPr="00D5783B">
        <w:rPr>
          <w:rFonts w:ascii="Times New Roman" w:eastAsia="仿宋_GB2312" w:hAnsi="Times New Roman" w:cs="Times New Roman"/>
          <w:sz w:val="32"/>
        </w:rPr>
        <w:t>的</w:t>
      </w:r>
      <w:r w:rsidR="006A05E9" w:rsidRPr="00D5783B">
        <w:rPr>
          <w:rFonts w:ascii="Times New Roman" w:eastAsia="仿宋_GB2312" w:hAnsi="Times New Roman" w:cs="Times New Roman"/>
          <w:sz w:val="32"/>
        </w:rPr>
        <w:t>检验效能</w:t>
      </w:r>
      <w:r w:rsidR="00952648" w:rsidRPr="00D5783B">
        <w:rPr>
          <w:rFonts w:ascii="Times New Roman" w:eastAsia="仿宋_GB2312" w:hAnsi="Times New Roman" w:cs="Times New Roman"/>
          <w:sz w:val="32"/>
        </w:rPr>
        <w:t>。</w:t>
      </w:r>
      <w:r w:rsidR="000B5690" w:rsidRPr="00D5783B">
        <w:rPr>
          <w:rFonts w:ascii="Times New Roman" w:eastAsia="仿宋_GB2312" w:hAnsi="Times New Roman" w:cs="Times New Roman"/>
          <w:sz w:val="32"/>
        </w:rPr>
        <w:t>当患有某种疾病的受试者中只有一小部分对试验药物有应答时</w:t>
      </w:r>
      <w:r w:rsidR="00160474" w:rsidRPr="00D5783B">
        <w:rPr>
          <w:rFonts w:ascii="Times New Roman" w:eastAsia="仿宋_GB2312" w:hAnsi="Times New Roman" w:cs="Times New Roman"/>
          <w:sz w:val="32"/>
        </w:rPr>
        <w:t>（如只有部分</w:t>
      </w:r>
      <w:r w:rsidR="000A374E" w:rsidRPr="00D5783B">
        <w:rPr>
          <w:rFonts w:ascii="Times New Roman" w:eastAsia="仿宋_GB2312" w:hAnsi="Times New Roman" w:cs="Times New Roman"/>
          <w:sz w:val="32"/>
        </w:rPr>
        <w:t>受试者</w:t>
      </w:r>
      <w:r w:rsidR="00160474" w:rsidRPr="00D5783B">
        <w:rPr>
          <w:rFonts w:ascii="Times New Roman" w:eastAsia="仿宋_GB2312" w:hAnsi="Times New Roman" w:cs="Times New Roman"/>
          <w:sz w:val="32"/>
        </w:rPr>
        <w:t>具有药物作用</w:t>
      </w:r>
      <w:r w:rsidR="00CE7064" w:rsidRPr="00D5783B">
        <w:rPr>
          <w:rFonts w:ascii="Times New Roman" w:eastAsia="仿宋_GB2312" w:hAnsi="Times New Roman" w:cs="Times New Roman"/>
          <w:sz w:val="32"/>
        </w:rPr>
        <w:t>的</w:t>
      </w:r>
      <w:r w:rsidR="00160474" w:rsidRPr="00D5783B">
        <w:rPr>
          <w:rFonts w:ascii="Times New Roman" w:eastAsia="仿宋_GB2312" w:hAnsi="Times New Roman" w:cs="Times New Roman"/>
          <w:sz w:val="32"/>
        </w:rPr>
        <w:t>受体），</w:t>
      </w:r>
      <w:r w:rsidR="00BA1321" w:rsidRPr="00D5783B">
        <w:rPr>
          <w:rFonts w:ascii="Times New Roman" w:eastAsia="仿宋_GB2312" w:hAnsi="Times New Roman" w:cs="Times New Roman"/>
          <w:sz w:val="32"/>
        </w:rPr>
        <w:t>使用</w:t>
      </w:r>
      <w:r w:rsidR="00160474" w:rsidRPr="00D5783B">
        <w:rPr>
          <w:rFonts w:ascii="Times New Roman" w:eastAsia="仿宋_GB2312" w:hAnsi="Times New Roman" w:cs="Times New Roman"/>
          <w:sz w:val="32"/>
        </w:rPr>
        <w:t>这种富集策略</w:t>
      </w:r>
      <w:r w:rsidR="00BA1321" w:rsidRPr="00D5783B">
        <w:rPr>
          <w:rFonts w:ascii="Times New Roman" w:eastAsia="仿宋_GB2312" w:hAnsi="Times New Roman" w:cs="Times New Roman"/>
          <w:sz w:val="32"/>
        </w:rPr>
        <w:t>十分有效</w:t>
      </w:r>
      <w:r w:rsidR="004339F7" w:rsidRPr="00D5783B">
        <w:rPr>
          <w:rFonts w:ascii="Times New Roman" w:eastAsia="仿宋_GB2312" w:hAnsi="Times New Roman" w:cs="Times New Roman"/>
          <w:sz w:val="32"/>
        </w:rPr>
        <w:t>。</w:t>
      </w:r>
      <w:r w:rsidR="000A374E" w:rsidRPr="00D5783B">
        <w:rPr>
          <w:rFonts w:ascii="Times New Roman" w:eastAsia="仿宋_GB2312" w:hAnsi="Times New Roman" w:cs="Times New Roman"/>
          <w:sz w:val="32"/>
        </w:rPr>
        <w:t>在</w:t>
      </w:r>
      <w:r w:rsidR="003D788D" w:rsidRPr="00D5783B">
        <w:rPr>
          <w:rFonts w:ascii="Times New Roman" w:eastAsia="仿宋_GB2312" w:hAnsi="Times New Roman" w:cs="Times New Roman"/>
          <w:sz w:val="32"/>
        </w:rPr>
        <w:t>实</w:t>
      </w:r>
      <w:r w:rsidR="000A374E" w:rsidRPr="00D5783B">
        <w:rPr>
          <w:rFonts w:ascii="Times New Roman" w:eastAsia="仿宋_GB2312" w:hAnsi="Times New Roman" w:cs="Times New Roman"/>
          <w:sz w:val="32"/>
        </w:rPr>
        <w:t>践</w:t>
      </w:r>
      <w:r w:rsidR="003D788D" w:rsidRPr="00D5783B">
        <w:rPr>
          <w:rFonts w:ascii="Times New Roman" w:eastAsia="仿宋_GB2312" w:hAnsi="Times New Roman" w:cs="Times New Roman"/>
          <w:sz w:val="32"/>
        </w:rPr>
        <w:t>中</w:t>
      </w:r>
      <w:r w:rsidR="002D0E10" w:rsidRPr="00D5783B">
        <w:rPr>
          <w:rFonts w:ascii="Times New Roman" w:eastAsia="仿宋_GB2312" w:hAnsi="Times New Roman" w:cs="Times New Roman"/>
          <w:sz w:val="32"/>
        </w:rPr>
        <w:t>，</w:t>
      </w:r>
      <w:r w:rsidR="003D788D" w:rsidRPr="00D5783B">
        <w:rPr>
          <w:rFonts w:ascii="Times New Roman" w:eastAsia="仿宋_GB2312" w:hAnsi="Times New Roman" w:cs="Times New Roman"/>
          <w:sz w:val="32"/>
        </w:rPr>
        <w:t>既</w:t>
      </w:r>
      <w:r w:rsidR="0057479D" w:rsidRPr="00D5783B">
        <w:rPr>
          <w:rFonts w:ascii="Times New Roman" w:eastAsia="仿宋_GB2312" w:hAnsi="Times New Roman" w:cs="Times New Roman"/>
          <w:sz w:val="32"/>
        </w:rPr>
        <w:t>可以基于</w:t>
      </w:r>
      <w:r w:rsidR="00C87172" w:rsidRPr="00D5783B">
        <w:rPr>
          <w:rFonts w:ascii="Times New Roman" w:eastAsia="仿宋_GB2312" w:hAnsi="Times New Roman" w:cs="Times New Roman"/>
          <w:sz w:val="32"/>
        </w:rPr>
        <w:t>研究者</w:t>
      </w:r>
      <w:r w:rsidR="004339F7" w:rsidRPr="00D5783B">
        <w:rPr>
          <w:rFonts w:ascii="Times New Roman" w:eastAsia="仿宋_GB2312" w:hAnsi="Times New Roman" w:cs="Times New Roman"/>
          <w:sz w:val="32"/>
        </w:rPr>
        <w:t>对疾病的</w:t>
      </w:r>
      <w:r w:rsidR="002D0E10" w:rsidRPr="00D5783B">
        <w:rPr>
          <w:rFonts w:ascii="Times New Roman" w:eastAsia="仿宋_GB2312" w:hAnsi="Times New Roman" w:cs="Times New Roman"/>
          <w:sz w:val="32"/>
        </w:rPr>
        <w:t>认识</w:t>
      </w:r>
      <w:r w:rsidR="004339F7" w:rsidRPr="00D5783B">
        <w:rPr>
          <w:rFonts w:ascii="Times New Roman" w:eastAsia="仿宋_GB2312" w:hAnsi="Times New Roman" w:cs="Times New Roman"/>
          <w:sz w:val="32"/>
        </w:rPr>
        <w:t>（如</w:t>
      </w:r>
      <w:r w:rsidR="000A374E" w:rsidRPr="00D5783B">
        <w:rPr>
          <w:rFonts w:ascii="Times New Roman" w:eastAsia="仿宋_GB2312" w:hAnsi="Times New Roman" w:cs="Times New Roman"/>
          <w:sz w:val="32"/>
        </w:rPr>
        <w:t>各种</w:t>
      </w:r>
      <w:r w:rsidR="0057479D" w:rsidRPr="00D5783B">
        <w:rPr>
          <w:rFonts w:ascii="Times New Roman" w:eastAsia="仿宋_GB2312" w:hAnsi="Times New Roman" w:cs="Times New Roman"/>
          <w:sz w:val="32"/>
        </w:rPr>
        <w:t>标志物）</w:t>
      </w:r>
      <w:r w:rsidR="000A374E" w:rsidRPr="00D5783B">
        <w:rPr>
          <w:rFonts w:ascii="Times New Roman" w:eastAsia="仿宋_GB2312" w:hAnsi="Times New Roman" w:cs="Times New Roman"/>
          <w:sz w:val="32"/>
        </w:rPr>
        <w:t>选择受试者</w:t>
      </w:r>
      <w:r w:rsidR="0057479D" w:rsidRPr="00D5783B">
        <w:rPr>
          <w:rFonts w:ascii="Times New Roman" w:eastAsia="仿宋_GB2312" w:hAnsi="Times New Roman" w:cs="Times New Roman"/>
          <w:sz w:val="32"/>
        </w:rPr>
        <w:t>，也可以</w:t>
      </w:r>
      <w:r w:rsidR="00BA1321" w:rsidRPr="00D5783B">
        <w:rPr>
          <w:rFonts w:ascii="Times New Roman" w:eastAsia="仿宋_GB2312" w:hAnsi="Times New Roman" w:cs="Times New Roman"/>
          <w:sz w:val="32"/>
        </w:rPr>
        <w:t>根据</w:t>
      </w:r>
      <w:r w:rsidR="00CE7064" w:rsidRPr="00D5783B">
        <w:rPr>
          <w:rFonts w:ascii="Times New Roman" w:eastAsia="仿宋_GB2312" w:hAnsi="Times New Roman" w:cs="Times New Roman"/>
          <w:sz w:val="32"/>
        </w:rPr>
        <w:t>以往的</w:t>
      </w:r>
      <w:r w:rsidR="00377EEF" w:rsidRPr="00D5783B">
        <w:rPr>
          <w:rFonts w:ascii="Times New Roman" w:eastAsia="仿宋_GB2312" w:hAnsi="Times New Roman" w:cs="Times New Roman"/>
          <w:sz w:val="32"/>
        </w:rPr>
        <w:t>试验数据和结果</w:t>
      </w:r>
      <w:r w:rsidR="0057479D" w:rsidRPr="00D5783B">
        <w:rPr>
          <w:rFonts w:ascii="Times New Roman" w:eastAsia="仿宋_GB2312" w:hAnsi="Times New Roman" w:cs="Times New Roman"/>
          <w:sz w:val="32"/>
        </w:rPr>
        <w:t>。</w:t>
      </w:r>
    </w:p>
    <w:p w14:paraId="5F3F5055" w14:textId="77777777" w:rsidR="0094035A" w:rsidRPr="00D5783B" w:rsidRDefault="0026489A"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lastRenderedPageBreak/>
        <w:t xml:space="preserve">1. </w:t>
      </w:r>
      <w:r w:rsidR="0094035A" w:rsidRPr="00D5783B">
        <w:rPr>
          <w:rFonts w:ascii="Times New Roman" w:eastAsia="仿宋_GB2312" w:hAnsi="Times New Roman" w:cs="Times New Roman"/>
          <w:sz w:val="32"/>
        </w:rPr>
        <w:t>基于病理生理学</w:t>
      </w:r>
      <w:r w:rsidR="00B733B0" w:rsidRPr="00D5783B">
        <w:rPr>
          <w:rFonts w:ascii="Times New Roman" w:eastAsia="仿宋_GB2312" w:hAnsi="Times New Roman" w:cs="Times New Roman"/>
          <w:sz w:val="32"/>
        </w:rPr>
        <w:t>特征</w:t>
      </w:r>
      <w:r w:rsidR="0094035A" w:rsidRPr="00D5783B">
        <w:rPr>
          <w:rFonts w:ascii="Times New Roman" w:eastAsia="仿宋_GB2312" w:hAnsi="Times New Roman" w:cs="Times New Roman"/>
          <w:sz w:val="32"/>
        </w:rPr>
        <w:t>的富集</w:t>
      </w:r>
      <w:r w:rsidR="005970A3" w:rsidRPr="00D5783B">
        <w:rPr>
          <w:rFonts w:ascii="Times New Roman" w:eastAsia="仿宋_GB2312" w:hAnsi="Times New Roman" w:cs="Times New Roman"/>
          <w:sz w:val="32"/>
        </w:rPr>
        <w:t>设计</w:t>
      </w:r>
    </w:p>
    <w:p w14:paraId="1AF9A49F" w14:textId="77777777" w:rsidR="0094035A" w:rsidRPr="00D5783B" w:rsidRDefault="003132E7"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疾病的病理生理学特征</w:t>
      </w:r>
      <w:r w:rsidR="000A374E" w:rsidRPr="00D5783B">
        <w:rPr>
          <w:rFonts w:ascii="Times New Roman" w:eastAsia="仿宋_GB2312" w:hAnsi="Times New Roman" w:cs="Times New Roman"/>
          <w:sz w:val="32"/>
        </w:rPr>
        <w:t>可以</w:t>
      </w:r>
      <w:r w:rsidRPr="00D5783B">
        <w:rPr>
          <w:rFonts w:ascii="Times New Roman" w:eastAsia="仿宋_GB2312" w:hAnsi="Times New Roman" w:cs="Times New Roman"/>
          <w:sz w:val="32"/>
        </w:rPr>
        <w:t>提示对</w:t>
      </w:r>
      <w:r w:rsidR="000A374E" w:rsidRPr="00D5783B">
        <w:rPr>
          <w:rFonts w:ascii="Times New Roman" w:eastAsia="仿宋_GB2312" w:hAnsi="Times New Roman" w:cs="Times New Roman"/>
          <w:sz w:val="32"/>
        </w:rPr>
        <w:t>试验药物</w:t>
      </w:r>
      <w:r w:rsidRPr="00D5783B">
        <w:rPr>
          <w:rFonts w:ascii="Times New Roman" w:eastAsia="仿宋_GB2312" w:hAnsi="Times New Roman" w:cs="Times New Roman"/>
          <w:sz w:val="32"/>
        </w:rPr>
        <w:t>有更好</w:t>
      </w:r>
      <w:r w:rsidR="00745D01" w:rsidRPr="00D5783B">
        <w:rPr>
          <w:rFonts w:ascii="Times New Roman" w:eastAsia="仿宋_GB2312" w:hAnsi="Times New Roman" w:cs="Times New Roman"/>
          <w:sz w:val="32"/>
        </w:rPr>
        <w:t>应答</w:t>
      </w:r>
      <w:r w:rsidR="000A374E" w:rsidRPr="00D5783B">
        <w:rPr>
          <w:rFonts w:ascii="Times New Roman" w:eastAsia="仿宋_GB2312" w:hAnsi="Times New Roman" w:cs="Times New Roman"/>
          <w:sz w:val="32"/>
        </w:rPr>
        <w:t>的受试者</w:t>
      </w:r>
      <w:r w:rsidRPr="00D5783B">
        <w:rPr>
          <w:rFonts w:ascii="Times New Roman" w:eastAsia="仿宋_GB2312" w:hAnsi="Times New Roman" w:cs="Times New Roman"/>
          <w:sz w:val="32"/>
        </w:rPr>
        <w:t>。基于病理生理学的</w:t>
      </w:r>
      <w:r w:rsidR="003E4B22" w:rsidRPr="00D5783B">
        <w:rPr>
          <w:rFonts w:ascii="Times New Roman" w:eastAsia="仿宋_GB2312" w:hAnsi="Times New Roman" w:cs="Times New Roman"/>
          <w:sz w:val="32"/>
        </w:rPr>
        <w:t>富集指标可以是生物</w:t>
      </w:r>
      <w:r w:rsidR="000B19A1" w:rsidRPr="00D5783B">
        <w:rPr>
          <w:rFonts w:ascii="Times New Roman" w:eastAsia="仿宋_GB2312" w:hAnsi="Times New Roman" w:cs="Times New Roman"/>
          <w:sz w:val="32"/>
        </w:rPr>
        <w:t>标志物</w:t>
      </w:r>
      <w:r w:rsidR="003E4B22" w:rsidRPr="00D5783B">
        <w:rPr>
          <w:rFonts w:ascii="Times New Roman" w:eastAsia="仿宋_GB2312" w:hAnsi="Times New Roman" w:cs="Times New Roman"/>
          <w:sz w:val="32"/>
        </w:rPr>
        <w:t>（如</w:t>
      </w:r>
      <w:r w:rsidR="00386322" w:rsidRPr="00D5783B">
        <w:rPr>
          <w:rFonts w:ascii="Times New Roman" w:eastAsia="仿宋_GB2312" w:hAnsi="Times New Roman" w:cs="Times New Roman"/>
          <w:sz w:val="32"/>
        </w:rPr>
        <w:t>影响肿瘤</w:t>
      </w:r>
      <w:r w:rsidRPr="00D5783B">
        <w:rPr>
          <w:rFonts w:ascii="Times New Roman" w:eastAsia="仿宋_GB2312" w:hAnsi="Times New Roman" w:cs="Times New Roman"/>
          <w:sz w:val="32"/>
        </w:rPr>
        <w:t>生长</w:t>
      </w:r>
      <w:r w:rsidR="00386322" w:rsidRPr="00D5783B">
        <w:rPr>
          <w:rFonts w:ascii="Times New Roman" w:eastAsia="仿宋_GB2312" w:hAnsi="Times New Roman" w:cs="Times New Roman"/>
          <w:sz w:val="32"/>
        </w:rPr>
        <w:t>的</w:t>
      </w:r>
      <w:r w:rsidR="00BA0BE4" w:rsidRPr="00D5783B">
        <w:rPr>
          <w:rFonts w:ascii="Times New Roman" w:eastAsia="仿宋_GB2312" w:hAnsi="Times New Roman" w:cs="Times New Roman"/>
          <w:sz w:val="32"/>
        </w:rPr>
        <w:t>基因突变</w:t>
      </w:r>
      <w:r w:rsidR="00386322" w:rsidRPr="00D5783B">
        <w:rPr>
          <w:rFonts w:ascii="Times New Roman" w:eastAsia="仿宋_GB2312" w:hAnsi="Times New Roman" w:cs="Times New Roman"/>
          <w:sz w:val="32"/>
        </w:rPr>
        <w:t>、基因</w:t>
      </w:r>
      <w:r w:rsidR="00386322" w:rsidRPr="00D5783B">
        <w:rPr>
          <w:rFonts w:ascii="Times New Roman" w:eastAsia="仿宋_GB2312" w:hAnsi="Times New Roman" w:cs="Times New Roman"/>
          <w:sz w:val="32"/>
        </w:rPr>
        <w:t>/</w:t>
      </w:r>
      <w:r w:rsidR="00386322" w:rsidRPr="00D5783B">
        <w:rPr>
          <w:rFonts w:ascii="Times New Roman" w:eastAsia="仿宋_GB2312" w:hAnsi="Times New Roman" w:cs="Times New Roman"/>
          <w:sz w:val="32"/>
        </w:rPr>
        <w:t>蛋白表达水平</w:t>
      </w:r>
      <w:r w:rsidR="0094035A" w:rsidRPr="00D5783B">
        <w:rPr>
          <w:rFonts w:ascii="Times New Roman" w:eastAsia="仿宋_GB2312" w:hAnsi="Times New Roman" w:cs="Times New Roman"/>
          <w:sz w:val="32"/>
        </w:rPr>
        <w:t>）、影像学</w:t>
      </w:r>
      <w:r w:rsidR="00BA0BE4" w:rsidRPr="00D5783B">
        <w:rPr>
          <w:rFonts w:ascii="Times New Roman" w:eastAsia="仿宋_GB2312" w:hAnsi="Times New Roman" w:cs="Times New Roman"/>
          <w:sz w:val="32"/>
        </w:rPr>
        <w:t>特征</w:t>
      </w:r>
      <w:r w:rsidR="003E4B22" w:rsidRPr="00D5783B">
        <w:rPr>
          <w:rFonts w:ascii="Times New Roman" w:eastAsia="仿宋_GB2312" w:hAnsi="Times New Roman" w:cs="Times New Roman"/>
          <w:sz w:val="32"/>
        </w:rPr>
        <w:t>，</w:t>
      </w:r>
      <w:r w:rsidR="00D80F90" w:rsidRPr="00D5783B">
        <w:rPr>
          <w:rFonts w:ascii="Times New Roman" w:eastAsia="仿宋_GB2312" w:hAnsi="Times New Roman" w:cs="Times New Roman"/>
          <w:sz w:val="32"/>
        </w:rPr>
        <w:t>以及</w:t>
      </w:r>
      <w:r w:rsidR="003E4B22" w:rsidRPr="00D5783B">
        <w:rPr>
          <w:rFonts w:ascii="Times New Roman" w:eastAsia="仿宋_GB2312" w:hAnsi="Times New Roman" w:cs="Times New Roman"/>
          <w:sz w:val="32"/>
        </w:rPr>
        <w:t>与疾病表型相关的一些人口</w:t>
      </w:r>
      <w:r w:rsidR="0094035A" w:rsidRPr="00D5783B">
        <w:rPr>
          <w:rFonts w:ascii="Times New Roman" w:eastAsia="仿宋_GB2312" w:hAnsi="Times New Roman" w:cs="Times New Roman"/>
          <w:sz w:val="32"/>
        </w:rPr>
        <w:t>学</w:t>
      </w:r>
      <w:r w:rsidR="001055A9" w:rsidRPr="00D5783B">
        <w:rPr>
          <w:rFonts w:ascii="Times New Roman" w:eastAsia="仿宋_GB2312" w:hAnsi="Times New Roman" w:cs="Times New Roman"/>
          <w:sz w:val="32"/>
        </w:rPr>
        <w:t>（如年龄、种族等）</w:t>
      </w:r>
      <w:r w:rsidR="0094035A" w:rsidRPr="00D5783B">
        <w:rPr>
          <w:rFonts w:ascii="Times New Roman" w:eastAsia="仿宋_GB2312" w:hAnsi="Times New Roman" w:cs="Times New Roman"/>
          <w:sz w:val="32"/>
        </w:rPr>
        <w:t>或临床特征</w:t>
      </w:r>
      <w:r w:rsidR="00386322" w:rsidRPr="00D5783B">
        <w:rPr>
          <w:rFonts w:ascii="Times New Roman" w:eastAsia="仿宋_GB2312" w:hAnsi="Times New Roman" w:cs="Times New Roman"/>
          <w:sz w:val="32"/>
        </w:rPr>
        <w:t>（</w:t>
      </w:r>
      <w:r w:rsidR="0094035A" w:rsidRPr="00D5783B">
        <w:rPr>
          <w:rFonts w:ascii="Times New Roman" w:eastAsia="仿宋_GB2312" w:hAnsi="Times New Roman" w:cs="Times New Roman"/>
          <w:sz w:val="32"/>
        </w:rPr>
        <w:t>如</w:t>
      </w:r>
      <w:r w:rsidR="001055A9" w:rsidRPr="00D5783B">
        <w:rPr>
          <w:rFonts w:ascii="Times New Roman" w:eastAsia="仿宋_GB2312" w:hAnsi="Times New Roman" w:cs="Times New Roman"/>
          <w:sz w:val="32"/>
        </w:rPr>
        <w:t>疾病分期、分型等</w:t>
      </w:r>
      <w:r w:rsidR="00386322" w:rsidRPr="00D5783B">
        <w:rPr>
          <w:rFonts w:ascii="Times New Roman" w:eastAsia="仿宋_GB2312" w:hAnsi="Times New Roman" w:cs="Times New Roman"/>
          <w:sz w:val="32"/>
        </w:rPr>
        <w:t>）</w:t>
      </w:r>
      <w:r w:rsidR="003E4B22" w:rsidRPr="00D5783B">
        <w:rPr>
          <w:rFonts w:ascii="Times New Roman" w:eastAsia="仿宋_GB2312" w:hAnsi="Times New Roman" w:cs="Times New Roman"/>
          <w:sz w:val="32"/>
        </w:rPr>
        <w:t>。根据</w:t>
      </w:r>
      <w:r w:rsidR="000752A1" w:rsidRPr="00D5783B">
        <w:rPr>
          <w:rFonts w:ascii="Times New Roman" w:eastAsia="仿宋_GB2312" w:hAnsi="Times New Roman" w:cs="Times New Roman"/>
          <w:sz w:val="32"/>
        </w:rPr>
        <w:t>富集</w:t>
      </w:r>
      <w:r w:rsidR="00DE701C" w:rsidRPr="00D5783B">
        <w:rPr>
          <w:rFonts w:ascii="Times New Roman" w:eastAsia="仿宋_GB2312" w:hAnsi="Times New Roman" w:cs="Times New Roman"/>
          <w:sz w:val="32"/>
        </w:rPr>
        <w:t>标志物的性质</w:t>
      </w:r>
      <w:r w:rsidR="003E4B22" w:rsidRPr="00D5783B">
        <w:rPr>
          <w:rFonts w:ascii="Times New Roman" w:eastAsia="仿宋_GB2312" w:hAnsi="Times New Roman" w:cs="Times New Roman"/>
          <w:sz w:val="32"/>
        </w:rPr>
        <w:t>，</w:t>
      </w:r>
      <w:r w:rsidR="001055A9" w:rsidRPr="00D5783B">
        <w:rPr>
          <w:rFonts w:ascii="Times New Roman" w:eastAsia="仿宋_GB2312" w:hAnsi="Times New Roman" w:cs="Times New Roman"/>
          <w:sz w:val="32"/>
        </w:rPr>
        <w:t>可将其分为</w:t>
      </w:r>
      <w:r w:rsidR="0094035A" w:rsidRPr="00D5783B">
        <w:rPr>
          <w:rFonts w:ascii="Times New Roman" w:eastAsia="仿宋_GB2312" w:hAnsi="Times New Roman" w:cs="Times New Roman"/>
          <w:sz w:val="32"/>
        </w:rPr>
        <w:t>以下几类：</w:t>
      </w:r>
    </w:p>
    <w:p w14:paraId="762D3622" w14:textId="4B40B037" w:rsidR="00C07C5D" w:rsidRPr="00D5783B" w:rsidRDefault="0026489A"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w:t>
      </w:r>
      <w:r w:rsidRPr="00D5783B">
        <w:rPr>
          <w:rFonts w:ascii="Times New Roman" w:eastAsia="仿宋_GB2312" w:hAnsi="Times New Roman" w:cs="Times New Roman"/>
          <w:sz w:val="32"/>
        </w:rPr>
        <w:t>1</w:t>
      </w:r>
      <w:r w:rsidRPr="00D5783B">
        <w:rPr>
          <w:rFonts w:ascii="Times New Roman" w:eastAsia="仿宋_GB2312" w:hAnsi="Times New Roman" w:cs="Times New Roman"/>
          <w:sz w:val="32"/>
        </w:rPr>
        <w:t>）</w:t>
      </w:r>
      <w:r w:rsidR="00464AB9" w:rsidRPr="00D5783B">
        <w:rPr>
          <w:rFonts w:ascii="Times New Roman" w:eastAsia="仿宋_GB2312" w:hAnsi="Times New Roman" w:cs="Times New Roman"/>
          <w:sz w:val="32"/>
        </w:rPr>
        <w:t>基因</w:t>
      </w:r>
      <w:r w:rsidR="0001364A" w:rsidRPr="00D5783B">
        <w:rPr>
          <w:rFonts w:ascii="Times New Roman" w:eastAsia="仿宋_GB2312" w:hAnsi="Times New Roman" w:cs="Times New Roman"/>
          <w:sz w:val="32"/>
        </w:rPr>
        <w:t>或</w:t>
      </w:r>
      <w:r w:rsidR="004354B1" w:rsidRPr="00D5783B">
        <w:rPr>
          <w:rFonts w:ascii="Times New Roman" w:eastAsia="仿宋_GB2312" w:hAnsi="Times New Roman" w:cs="Times New Roman"/>
          <w:sz w:val="32"/>
        </w:rPr>
        <w:t>蛋白</w:t>
      </w:r>
      <w:r w:rsidR="000B19A1" w:rsidRPr="00D5783B">
        <w:rPr>
          <w:rFonts w:ascii="Times New Roman" w:eastAsia="仿宋_GB2312" w:hAnsi="Times New Roman" w:cs="Times New Roman"/>
          <w:sz w:val="32"/>
        </w:rPr>
        <w:t>标志物</w:t>
      </w:r>
    </w:p>
    <w:p w14:paraId="3F82B668" w14:textId="77777777" w:rsidR="0094035A" w:rsidRPr="00D5783B" w:rsidRDefault="004F4D9A"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治疗</w:t>
      </w:r>
      <w:r w:rsidR="00F82F28" w:rsidRPr="00D5783B">
        <w:rPr>
          <w:rFonts w:ascii="Times New Roman" w:eastAsia="仿宋_GB2312" w:hAnsi="Times New Roman" w:cs="Times New Roman"/>
          <w:sz w:val="32"/>
        </w:rPr>
        <w:t>肿瘤的</w:t>
      </w:r>
      <w:r w:rsidR="002750C9" w:rsidRPr="00D5783B">
        <w:rPr>
          <w:rFonts w:ascii="Times New Roman" w:eastAsia="仿宋_GB2312" w:hAnsi="Times New Roman" w:cs="Times New Roman"/>
          <w:sz w:val="32"/>
        </w:rPr>
        <w:t>药物</w:t>
      </w:r>
      <w:r w:rsidR="0094035A" w:rsidRPr="00D5783B">
        <w:rPr>
          <w:rFonts w:ascii="Times New Roman" w:eastAsia="仿宋_GB2312" w:hAnsi="Times New Roman" w:cs="Times New Roman"/>
          <w:sz w:val="32"/>
        </w:rPr>
        <w:t>通常针对</w:t>
      </w:r>
      <w:r w:rsidR="008A05FF" w:rsidRPr="00D5783B">
        <w:rPr>
          <w:rFonts w:ascii="Times New Roman" w:eastAsia="仿宋_GB2312" w:hAnsi="Times New Roman" w:cs="Times New Roman"/>
          <w:sz w:val="32"/>
        </w:rPr>
        <w:t>肿瘤细胞表面或细胞内</w:t>
      </w:r>
      <w:r w:rsidR="00A62D60" w:rsidRPr="00D5783B">
        <w:rPr>
          <w:rFonts w:ascii="Times New Roman" w:eastAsia="仿宋_GB2312" w:hAnsi="Times New Roman" w:cs="Times New Roman"/>
          <w:sz w:val="32"/>
        </w:rPr>
        <w:t>相关</w:t>
      </w:r>
      <w:r w:rsidR="0006153C" w:rsidRPr="00D5783B">
        <w:rPr>
          <w:rFonts w:ascii="Times New Roman" w:eastAsia="仿宋_GB2312" w:hAnsi="Times New Roman" w:cs="Times New Roman"/>
          <w:sz w:val="32"/>
        </w:rPr>
        <w:t>的</w:t>
      </w:r>
      <w:r w:rsidR="008A05FF" w:rsidRPr="00D5783B">
        <w:rPr>
          <w:rFonts w:ascii="Times New Roman" w:eastAsia="仿宋_GB2312" w:hAnsi="Times New Roman" w:cs="Times New Roman"/>
          <w:sz w:val="32"/>
        </w:rPr>
        <w:t>受体</w:t>
      </w:r>
      <w:r w:rsidR="00A62D60" w:rsidRPr="00D5783B">
        <w:rPr>
          <w:rFonts w:ascii="Times New Roman" w:eastAsia="仿宋_GB2312" w:hAnsi="Times New Roman" w:cs="Times New Roman"/>
          <w:sz w:val="32"/>
        </w:rPr>
        <w:t>、</w:t>
      </w:r>
      <w:r w:rsidR="008A05FF" w:rsidRPr="00D5783B">
        <w:rPr>
          <w:rFonts w:ascii="Times New Roman" w:eastAsia="仿宋_GB2312" w:hAnsi="Times New Roman" w:cs="Times New Roman"/>
          <w:sz w:val="32"/>
        </w:rPr>
        <w:t>酶</w:t>
      </w:r>
      <w:r w:rsidR="00A62D60" w:rsidRPr="00D5783B">
        <w:rPr>
          <w:rFonts w:ascii="Times New Roman" w:eastAsia="仿宋_GB2312" w:hAnsi="Times New Roman" w:cs="Times New Roman"/>
          <w:sz w:val="32"/>
        </w:rPr>
        <w:t>、激素或其他</w:t>
      </w:r>
      <w:r w:rsidR="00A86369" w:rsidRPr="00D5783B">
        <w:rPr>
          <w:rFonts w:ascii="Times New Roman" w:eastAsia="仿宋_GB2312" w:hAnsi="Times New Roman" w:cs="Times New Roman"/>
          <w:sz w:val="32"/>
        </w:rPr>
        <w:t>内源活性物质</w:t>
      </w:r>
      <w:r w:rsidR="00A62D60" w:rsidRPr="00D5783B">
        <w:rPr>
          <w:rFonts w:ascii="Times New Roman" w:eastAsia="仿宋_GB2312" w:hAnsi="Times New Roman" w:cs="Times New Roman"/>
          <w:sz w:val="32"/>
        </w:rPr>
        <w:t>，对此可</w:t>
      </w:r>
      <w:r w:rsidR="001055A9" w:rsidRPr="00D5783B">
        <w:rPr>
          <w:rFonts w:ascii="Times New Roman" w:eastAsia="仿宋_GB2312" w:hAnsi="Times New Roman" w:cs="Times New Roman"/>
          <w:sz w:val="32"/>
        </w:rPr>
        <w:t>根据</w:t>
      </w:r>
      <w:r w:rsidR="0094035A" w:rsidRPr="00D5783B">
        <w:rPr>
          <w:rFonts w:ascii="Times New Roman" w:eastAsia="仿宋_GB2312" w:hAnsi="Times New Roman" w:cs="Times New Roman"/>
          <w:sz w:val="32"/>
        </w:rPr>
        <w:t>一个</w:t>
      </w:r>
      <w:r w:rsidR="00A43017" w:rsidRPr="00D5783B">
        <w:rPr>
          <w:rFonts w:ascii="Times New Roman" w:eastAsia="仿宋_GB2312" w:hAnsi="Times New Roman" w:cs="Times New Roman"/>
          <w:sz w:val="32"/>
        </w:rPr>
        <w:t>或多个</w:t>
      </w:r>
      <w:r w:rsidR="009E2B63" w:rsidRPr="00D5783B">
        <w:rPr>
          <w:rFonts w:ascii="Times New Roman" w:eastAsia="仿宋_GB2312" w:hAnsi="Times New Roman" w:cs="Times New Roman"/>
          <w:sz w:val="32"/>
        </w:rPr>
        <w:t>相应的</w:t>
      </w:r>
      <w:r w:rsidR="007361EE" w:rsidRPr="00D5783B">
        <w:rPr>
          <w:rFonts w:ascii="Times New Roman" w:eastAsia="仿宋_GB2312" w:hAnsi="Times New Roman" w:cs="Times New Roman"/>
          <w:sz w:val="32"/>
        </w:rPr>
        <w:t>基因</w:t>
      </w:r>
      <w:r w:rsidR="000A374E" w:rsidRPr="00D5783B">
        <w:rPr>
          <w:rFonts w:ascii="Times New Roman" w:eastAsia="仿宋_GB2312" w:hAnsi="Times New Roman" w:cs="Times New Roman"/>
          <w:sz w:val="32"/>
        </w:rPr>
        <w:t>或</w:t>
      </w:r>
      <w:r w:rsidR="007361EE" w:rsidRPr="00D5783B">
        <w:rPr>
          <w:rFonts w:ascii="Times New Roman" w:eastAsia="仿宋_GB2312" w:hAnsi="Times New Roman" w:cs="Times New Roman"/>
          <w:sz w:val="32"/>
        </w:rPr>
        <w:t>蛋白</w:t>
      </w:r>
      <w:r w:rsidR="00BA0BE4" w:rsidRPr="00D5783B">
        <w:rPr>
          <w:rFonts w:ascii="Times New Roman" w:eastAsia="仿宋_GB2312" w:hAnsi="Times New Roman" w:cs="Times New Roman"/>
          <w:sz w:val="32"/>
        </w:rPr>
        <w:t>标志物</w:t>
      </w:r>
      <w:r w:rsidR="001055A9" w:rsidRPr="00D5783B">
        <w:rPr>
          <w:rFonts w:ascii="Times New Roman" w:eastAsia="仿宋_GB2312" w:hAnsi="Times New Roman" w:cs="Times New Roman"/>
          <w:sz w:val="32"/>
        </w:rPr>
        <w:t>选择</w:t>
      </w:r>
      <w:r w:rsidR="00E14597" w:rsidRPr="00D5783B">
        <w:rPr>
          <w:rFonts w:ascii="Times New Roman" w:eastAsia="仿宋_GB2312" w:hAnsi="Times New Roman" w:cs="Times New Roman"/>
          <w:sz w:val="32"/>
        </w:rPr>
        <w:t>富集人群</w:t>
      </w:r>
      <w:r w:rsidR="00A676DC" w:rsidRPr="00D5783B">
        <w:rPr>
          <w:rFonts w:ascii="Times New Roman" w:eastAsia="仿宋_GB2312" w:hAnsi="Times New Roman" w:cs="Times New Roman"/>
          <w:sz w:val="32"/>
        </w:rPr>
        <w:t>。</w:t>
      </w:r>
      <w:r w:rsidR="004B06FB" w:rsidRPr="00D5783B">
        <w:rPr>
          <w:rFonts w:ascii="Times New Roman" w:eastAsia="仿宋_GB2312" w:hAnsi="Times New Roman" w:cs="Times New Roman"/>
          <w:sz w:val="32"/>
        </w:rPr>
        <w:t>例如</w:t>
      </w:r>
      <w:proofErr w:type="gramStart"/>
      <w:r w:rsidR="00E14597" w:rsidRPr="00D5783B">
        <w:rPr>
          <w:rFonts w:ascii="Times New Roman" w:eastAsia="仿宋_GB2312" w:hAnsi="Times New Roman" w:cs="Times New Roman"/>
          <w:sz w:val="32"/>
        </w:rPr>
        <w:t>曲妥珠单抗</w:t>
      </w:r>
      <w:r w:rsidR="004B06FB" w:rsidRPr="00D5783B">
        <w:rPr>
          <w:rFonts w:ascii="Times New Roman" w:eastAsia="仿宋_GB2312" w:hAnsi="Times New Roman" w:cs="Times New Roman"/>
          <w:sz w:val="32"/>
        </w:rPr>
        <w:t>主要</w:t>
      </w:r>
      <w:proofErr w:type="gramEnd"/>
      <w:r w:rsidR="004B06FB" w:rsidRPr="00D5783B">
        <w:rPr>
          <w:rFonts w:ascii="Times New Roman" w:eastAsia="仿宋_GB2312" w:hAnsi="Times New Roman" w:cs="Times New Roman"/>
          <w:sz w:val="32"/>
        </w:rPr>
        <w:t>针对</w:t>
      </w:r>
      <w:r w:rsidR="0094035A" w:rsidRPr="00D5783B">
        <w:rPr>
          <w:rFonts w:ascii="Times New Roman" w:eastAsia="仿宋_GB2312" w:hAnsi="Times New Roman" w:cs="Times New Roman"/>
          <w:sz w:val="32"/>
        </w:rPr>
        <w:t>人表皮生长因子受体</w:t>
      </w:r>
      <w:r w:rsidR="0094035A" w:rsidRPr="00D5783B">
        <w:rPr>
          <w:rFonts w:ascii="Times New Roman" w:eastAsia="仿宋_GB2312" w:hAnsi="Times New Roman" w:cs="Times New Roman"/>
          <w:sz w:val="32"/>
        </w:rPr>
        <w:t>2</w:t>
      </w:r>
      <w:r w:rsidR="0094035A" w:rsidRPr="00D5783B">
        <w:rPr>
          <w:rFonts w:ascii="Times New Roman" w:eastAsia="仿宋_GB2312" w:hAnsi="Times New Roman" w:cs="Times New Roman"/>
          <w:sz w:val="32"/>
        </w:rPr>
        <w:t>（</w:t>
      </w:r>
      <w:r w:rsidR="004B06FB" w:rsidRPr="00D5783B">
        <w:rPr>
          <w:rFonts w:ascii="Times New Roman" w:eastAsia="仿宋_GB2312" w:hAnsi="Times New Roman" w:cs="Times New Roman"/>
          <w:sz w:val="32"/>
        </w:rPr>
        <w:t>HER</w:t>
      </w:r>
      <w:r w:rsidR="003B2DC6" w:rsidRPr="00D5783B">
        <w:rPr>
          <w:rFonts w:ascii="Times New Roman" w:eastAsia="仿宋_GB2312" w:hAnsi="Times New Roman" w:cs="Times New Roman"/>
          <w:sz w:val="32"/>
        </w:rPr>
        <w:t>-</w:t>
      </w:r>
      <w:r w:rsidR="0094035A" w:rsidRPr="00D5783B">
        <w:rPr>
          <w:rFonts w:ascii="Times New Roman" w:eastAsia="仿宋_GB2312" w:hAnsi="Times New Roman" w:cs="Times New Roman"/>
          <w:sz w:val="32"/>
        </w:rPr>
        <w:t>2</w:t>
      </w:r>
      <w:r w:rsidR="0094035A" w:rsidRPr="00D5783B">
        <w:rPr>
          <w:rFonts w:ascii="Times New Roman" w:eastAsia="仿宋_GB2312" w:hAnsi="Times New Roman" w:cs="Times New Roman"/>
          <w:sz w:val="32"/>
        </w:rPr>
        <w:t>）蛋白阳性的</w:t>
      </w:r>
      <w:r w:rsidR="004B06FB" w:rsidRPr="00D5783B">
        <w:rPr>
          <w:rFonts w:ascii="Times New Roman" w:eastAsia="仿宋_GB2312" w:hAnsi="Times New Roman" w:cs="Times New Roman"/>
          <w:sz w:val="32"/>
        </w:rPr>
        <w:t>乳腺癌患者</w:t>
      </w:r>
      <w:r w:rsidR="00FE471D" w:rsidRPr="00D5783B">
        <w:rPr>
          <w:rFonts w:ascii="Times New Roman" w:eastAsia="仿宋_GB2312" w:hAnsi="Times New Roman" w:cs="Times New Roman"/>
          <w:sz w:val="32"/>
        </w:rPr>
        <w:t>；也</w:t>
      </w:r>
      <w:r w:rsidR="0094035A" w:rsidRPr="00D5783B">
        <w:rPr>
          <w:rFonts w:ascii="Times New Roman" w:eastAsia="仿宋_GB2312" w:hAnsi="Times New Roman" w:cs="Times New Roman"/>
          <w:sz w:val="32"/>
        </w:rPr>
        <w:t>有一些细胞受体最初</w:t>
      </w:r>
      <w:r w:rsidR="00FE471D" w:rsidRPr="00D5783B">
        <w:rPr>
          <w:rFonts w:ascii="Times New Roman" w:eastAsia="仿宋_GB2312" w:hAnsi="Times New Roman" w:cs="Times New Roman"/>
          <w:sz w:val="32"/>
        </w:rPr>
        <w:t>作</w:t>
      </w:r>
      <w:r w:rsidR="0094035A" w:rsidRPr="00D5783B">
        <w:rPr>
          <w:rFonts w:ascii="Times New Roman" w:eastAsia="仿宋_GB2312" w:hAnsi="Times New Roman" w:cs="Times New Roman"/>
          <w:sz w:val="32"/>
        </w:rPr>
        <w:t>为蛋白</w:t>
      </w:r>
      <w:r w:rsidR="000B19A1" w:rsidRPr="00D5783B">
        <w:rPr>
          <w:rFonts w:ascii="Times New Roman" w:eastAsia="仿宋_GB2312" w:hAnsi="Times New Roman" w:cs="Times New Roman"/>
          <w:sz w:val="32"/>
        </w:rPr>
        <w:t>标志物</w:t>
      </w:r>
      <w:r w:rsidR="004B06FB" w:rsidRPr="00D5783B">
        <w:rPr>
          <w:rFonts w:ascii="Times New Roman" w:eastAsia="仿宋_GB2312" w:hAnsi="Times New Roman" w:cs="Times New Roman"/>
          <w:sz w:val="32"/>
        </w:rPr>
        <w:t>，但后来被确认</w:t>
      </w:r>
      <w:r w:rsidR="0094035A" w:rsidRPr="00D5783B">
        <w:rPr>
          <w:rFonts w:ascii="Times New Roman" w:eastAsia="仿宋_GB2312" w:hAnsi="Times New Roman" w:cs="Times New Roman"/>
          <w:sz w:val="32"/>
        </w:rPr>
        <w:t>为肿瘤</w:t>
      </w:r>
      <w:r w:rsidR="007D7202" w:rsidRPr="00D5783B">
        <w:rPr>
          <w:rFonts w:ascii="Times New Roman" w:eastAsia="仿宋_GB2312" w:hAnsi="Times New Roman" w:cs="Times New Roman"/>
          <w:sz w:val="32"/>
        </w:rPr>
        <w:t>基因</w:t>
      </w:r>
      <w:r w:rsidR="000B19A1" w:rsidRPr="00D5783B">
        <w:rPr>
          <w:rFonts w:ascii="Times New Roman" w:eastAsia="仿宋_GB2312" w:hAnsi="Times New Roman" w:cs="Times New Roman"/>
          <w:sz w:val="32"/>
        </w:rPr>
        <w:t>标志物</w:t>
      </w:r>
      <w:r w:rsidR="00BD1AB8" w:rsidRPr="00D5783B">
        <w:rPr>
          <w:rFonts w:ascii="Times New Roman" w:eastAsia="仿宋_GB2312" w:hAnsi="Times New Roman" w:cs="Times New Roman"/>
          <w:sz w:val="32"/>
        </w:rPr>
        <w:t>（</w:t>
      </w:r>
      <w:r w:rsidR="0094035A" w:rsidRPr="00D5783B">
        <w:rPr>
          <w:rFonts w:ascii="Times New Roman" w:eastAsia="仿宋_GB2312" w:hAnsi="Times New Roman" w:cs="Times New Roman"/>
          <w:sz w:val="32"/>
        </w:rPr>
        <w:t>如</w:t>
      </w:r>
      <w:r w:rsidR="004B06FB" w:rsidRPr="00D5783B">
        <w:rPr>
          <w:rFonts w:ascii="Times New Roman" w:eastAsia="仿宋_GB2312" w:hAnsi="Times New Roman" w:cs="Times New Roman"/>
          <w:sz w:val="32"/>
        </w:rPr>
        <w:t>EGFR</w:t>
      </w:r>
      <w:r w:rsidR="004B06FB" w:rsidRPr="00D5783B">
        <w:rPr>
          <w:rFonts w:ascii="Times New Roman" w:eastAsia="仿宋_GB2312" w:hAnsi="Times New Roman" w:cs="Times New Roman"/>
          <w:sz w:val="32"/>
        </w:rPr>
        <w:t>和</w:t>
      </w:r>
      <w:r w:rsidR="004B06FB" w:rsidRPr="00D5783B">
        <w:rPr>
          <w:rFonts w:ascii="Times New Roman" w:eastAsia="仿宋_GB2312" w:hAnsi="Times New Roman" w:cs="Times New Roman"/>
          <w:sz w:val="32"/>
        </w:rPr>
        <w:t>BRAF</w:t>
      </w:r>
      <w:r w:rsidR="00C71D3A" w:rsidRPr="00D5783B">
        <w:rPr>
          <w:rFonts w:ascii="Times New Roman" w:eastAsia="仿宋_GB2312" w:hAnsi="Times New Roman" w:cs="Times New Roman"/>
          <w:sz w:val="32"/>
        </w:rPr>
        <w:t>基因</w:t>
      </w:r>
      <w:r w:rsidR="000323A9" w:rsidRPr="00D5783B">
        <w:rPr>
          <w:rFonts w:ascii="Times New Roman" w:eastAsia="仿宋_GB2312" w:hAnsi="Times New Roman" w:cs="Times New Roman"/>
          <w:sz w:val="32"/>
        </w:rPr>
        <w:t>突变</w:t>
      </w:r>
      <w:r w:rsidR="00BD1AB8" w:rsidRPr="00D5783B">
        <w:rPr>
          <w:rFonts w:ascii="Times New Roman" w:eastAsia="仿宋_GB2312" w:hAnsi="Times New Roman" w:cs="Times New Roman"/>
          <w:sz w:val="32"/>
        </w:rPr>
        <w:t>）</w:t>
      </w:r>
      <w:r w:rsidR="00C71D3A" w:rsidRPr="00D5783B">
        <w:rPr>
          <w:rFonts w:ascii="Times New Roman" w:eastAsia="仿宋_GB2312" w:hAnsi="Times New Roman" w:cs="Times New Roman"/>
          <w:sz w:val="32"/>
        </w:rPr>
        <w:t>，</w:t>
      </w:r>
      <w:r w:rsidR="00F82F28" w:rsidRPr="00D5783B">
        <w:rPr>
          <w:rFonts w:ascii="Times New Roman" w:eastAsia="仿宋_GB2312" w:hAnsi="Times New Roman" w:cs="Times New Roman"/>
          <w:sz w:val="32"/>
        </w:rPr>
        <w:t>并</w:t>
      </w:r>
      <w:r w:rsidR="002135A7" w:rsidRPr="00D5783B">
        <w:rPr>
          <w:rFonts w:ascii="Times New Roman" w:eastAsia="仿宋_GB2312" w:hAnsi="Times New Roman" w:cs="Times New Roman"/>
          <w:sz w:val="32"/>
        </w:rPr>
        <w:t>用</w:t>
      </w:r>
      <w:r w:rsidR="00C82243" w:rsidRPr="00D5783B">
        <w:rPr>
          <w:rFonts w:ascii="Times New Roman" w:eastAsia="仿宋_GB2312" w:hAnsi="Times New Roman" w:cs="Times New Roman"/>
          <w:sz w:val="32"/>
        </w:rPr>
        <w:t>该</w:t>
      </w:r>
      <w:r w:rsidR="007D7202" w:rsidRPr="00D5783B">
        <w:rPr>
          <w:rFonts w:ascii="Times New Roman" w:eastAsia="仿宋_GB2312" w:hAnsi="Times New Roman" w:cs="Times New Roman"/>
          <w:sz w:val="32"/>
        </w:rPr>
        <w:t>基因</w:t>
      </w:r>
      <w:r w:rsidR="000B19A1" w:rsidRPr="00D5783B">
        <w:rPr>
          <w:rFonts w:ascii="Times New Roman" w:eastAsia="仿宋_GB2312" w:hAnsi="Times New Roman" w:cs="Times New Roman"/>
          <w:sz w:val="32"/>
        </w:rPr>
        <w:t>标志物</w:t>
      </w:r>
      <w:r w:rsidR="0094035A" w:rsidRPr="00D5783B">
        <w:rPr>
          <w:rFonts w:ascii="Times New Roman" w:eastAsia="仿宋_GB2312" w:hAnsi="Times New Roman" w:cs="Times New Roman"/>
          <w:sz w:val="32"/>
        </w:rPr>
        <w:t>定义病理生理状态</w:t>
      </w:r>
      <w:r w:rsidR="002B1FDE" w:rsidRPr="00D5783B">
        <w:rPr>
          <w:rFonts w:ascii="Times New Roman" w:eastAsia="仿宋_GB2312" w:hAnsi="Times New Roman" w:cs="Times New Roman"/>
          <w:sz w:val="32"/>
        </w:rPr>
        <w:t>、选择最有可能获益的</w:t>
      </w:r>
      <w:r w:rsidR="000A374E" w:rsidRPr="00D5783B">
        <w:rPr>
          <w:rFonts w:ascii="Times New Roman" w:eastAsia="仿宋_GB2312" w:hAnsi="Times New Roman" w:cs="Times New Roman"/>
          <w:sz w:val="32"/>
        </w:rPr>
        <w:t>受试者</w:t>
      </w:r>
      <w:r w:rsidR="0094035A" w:rsidRPr="00D5783B">
        <w:rPr>
          <w:rFonts w:ascii="Times New Roman" w:eastAsia="仿宋_GB2312" w:hAnsi="Times New Roman" w:cs="Times New Roman"/>
          <w:sz w:val="32"/>
        </w:rPr>
        <w:t>。</w:t>
      </w:r>
      <w:r w:rsidR="0096742A" w:rsidRPr="00D5783B">
        <w:rPr>
          <w:rFonts w:ascii="Times New Roman" w:eastAsia="仿宋_GB2312" w:hAnsi="Times New Roman" w:cs="Times New Roman"/>
          <w:sz w:val="32"/>
        </w:rPr>
        <w:t xml:space="preserve"> </w:t>
      </w:r>
    </w:p>
    <w:p w14:paraId="149C7798" w14:textId="77777777" w:rsidR="0094035A" w:rsidRPr="00D5783B" w:rsidRDefault="00C82243"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当在</w:t>
      </w:r>
      <w:r w:rsidR="002135A7" w:rsidRPr="00D5783B">
        <w:rPr>
          <w:rFonts w:ascii="Times New Roman" w:eastAsia="仿宋_GB2312" w:hAnsi="Times New Roman" w:cs="Times New Roman"/>
          <w:sz w:val="32"/>
        </w:rPr>
        <w:t>富集</w:t>
      </w:r>
      <w:r w:rsidR="00C411CB" w:rsidRPr="00D5783B">
        <w:rPr>
          <w:rFonts w:ascii="Times New Roman" w:eastAsia="仿宋_GB2312" w:hAnsi="Times New Roman" w:cs="Times New Roman"/>
          <w:sz w:val="32"/>
        </w:rPr>
        <w:t>设计中</w:t>
      </w:r>
      <w:r w:rsidR="002135A7" w:rsidRPr="00D5783B">
        <w:rPr>
          <w:rFonts w:ascii="Times New Roman" w:eastAsia="仿宋_GB2312" w:hAnsi="Times New Roman" w:cs="Times New Roman"/>
          <w:sz w:val="32"/>
        </w:rPr>
        <w:t>使用</w:t>
      </w:r>
      <w:r w:rsidR="007D7202" w:rsidRPr="00D5783B">
        <w:rPr>
          <w:rFonts w:ascii="Times New Roman" w:eastAsia="仿宋_GB2312" w:hAnsi="Times New Roman" w:cs="Times New Roman"/>
          <w:sz w:val="32"/>
        </w:rPr>
        <w:t>基因</w:t>
      </w:r>
      <w:r w:rsidR="00892653" w:rsidRPr="00D5783B">
        <w:rPr>
          <w:rFonts w:ascii="Times New Roman" w:eastAsia="仿宋_GB2312" w:hAnsi="Times New Roman" w:cs="Times New Roman"/>
          <w:sz w:val="32"/>
        </w:rPr>
        <w:t>或蛋白</w:t>
      </w:r>
      <w:r w:rsidR="000B19A1" w:rsidRPr="00D5783B">
        <w:rPr>
          <w:rFonts w:ascii="Times New Roman" w:eastAsia="仿宋_GB2312" w:hAnsi="Times New Roman" w:cs="Times New Roman"/>
          <w:sz w:val="32"/>
        </w:rPr>
        <w:t>标志物</w:t>
      </w:r>
      <w:r w:rsidR="00C71D3A" w:rsidRPr="00D5783B">
        <w:rPr>
          <w:rFonts w:ascii="Times New Roman" w:eastAsia="仿宋_GB2312" w:hAnsi="Times New Roman" w:cs="Times New Roman"/>
          <w:sz w:val="32"/>
        </w:rPr>
        <w:t>时，</w:t>
      </w:r>
      <w:r w:rsidR="000B19A1" w:rsidRPr="00D5783B">
        <w:rPr>
          <w:rFonts w:ascii="Times New Roman" w:eastAsia="仿宋_GB2312" w:hAnsi="Times New Roman" w:cs="Times New Roman"/>
          <w:sz w:val="32"/>
        </w:rPr>
        <w:t>标志物</w:t>
      </w:r>
      <w:r w:rsidR="00C71D3A" w:rsidRPr="00D5783B">
        <w:rPr>
          <w:rFonts w:ascii="Times New Roman" w:eastAsia="仿宋_GB2312" w:hAnsi="Times New Roman" w:cs="Times New Roman"/>
          <w:sz w:val="32"/>
        </w:rPr>
        <w:t>检测</w:t>
      </w:r>
      <w:r w:rsidR="0094035A" w:rsidRPr="00D5783B">
        <w:rPr>
          <w:rFonts w:ascii="Times New Roman" w:eastAsia="仿宋_GB2312" w:hAnsi="Times New Roman" w:cs="Times New Roman"/>
          <w:sz w:val="32"/>
        </w:rPr>
        <w:t>的准确</w:t>
      </w:r>
      <w:r w:rsidR="00C71D3A" w:rsidRPr="00D5783B">
        <w:rPr>
          <w:rFonts w:ascii="Times New Roman" w:eastAsia="仿宋_GB2312" w:hAnsi="Times New Roman" w:cs="Times New Roman"/>
          <w:sz w:val="32"/>
        </w:rPr>
        <w:t>性和</w:t>
      </w:r>
      <w:r w:rsidR="0094035A" w:rsidRPr="00D5783B">
        <w:rPr>
          <w:rFonts w:ascii="Times New Roman" w:eastAsia="仿宋_GB2312" w:hAnsi="Times New Roman" w:cs="Times New Roman"/>
          <w:sz w:val="32"/>
        </w:rPr>
        <w:t>精确</w:t>
      </w:r>
      <w:r w:rsidR="00C71D3A" w:rsidRPr="00D5783B">
        <w:rPr>
          <w:rFonts w:ascii="Times New Roman" w:eastAsia="仿宋_GB2312" w:hAnsi="Times New Roman" w:cs="Times New Roman"/>
          <w:sz w:val="32"/>
        </w:rPr>
        <w:t>性</w:t>
      </w:r>
      <w:r w:rsidR="0094035A" w:rsidRPr="00D5783B">
        <w:rPr>
          <w:rFonts w:ascii="Times New Roman" w:eastAsia="仿宋_GB2312" w:hAnsi="Times New Roman" w:cs="Times New Roman"/>
          <w:sz w:val="32"/>
        </w:rPr>
        <w:t>至关重要</w:t>
      </w:r>
      <w:r w:rsidR="00C71D3A" w:rsidRPr="00D5783B">
        <w:rPr>
          <w:rFonts w:ascii="Times New Roman" w:eastAsia="仿宋_GB2312" w:hAnsi="Times New Roman" w:cs="Times New Roman"/>
          <w:sz w:val="32"/>
        </w:rPr>
        <w:t>。</w:t>
      </w:r>
      <w:r w:rsidR="00BD1AB8" w:rsidRPr="00D5783B">
        <w:rPr>
          <w:rFonts w:ascii="Times New Roman" w:eastAsia="仿宋_GB2312" w:hAnsi="Times New Roman" w:cs="Times New Roman"/>
          <w:sz w:val="32"/>
        </w:rPr>
        <w:t>如果</w:t>
      </w:r>
      <w:r w:rsidR="00C71D3A" w:rsidRPr="00D5783B">
        <w:rPr>
          <w:rFonts w:ascii="Times New Roman" w:eastAsia="仿宋_GB2312" w:hAnsi="Times New Roman" w:cs="Times New Roman"/>
          <w:sz w:val="32"/>
        </w:rPr>
        <w:t>诊断</w:t>
      </w:r>
      <w:r w:rsidR="000C1309" w:rsidRPr="00D5783B">
        <w:rPr>
          <w:rFonts w:ascii="Times New Roman" w:eastAsia="仿宋_GB2312" w:hAnsi="Times New Roman" w:cs="Times New Roman"/>
          <w:sz w:val="32"/>
        </w:rPr>
        <w:t>检测</w:t>
      </w:r>
      <w:r w:rsidR="00FA42DB" w:rsidRPr="00D5783B">
        <w:rPr>
          <w:rFonts w:ascii="Times New Roman" w:eastAsia="仿宋_GB2312" w:hAnsi="Times New Roman" w:cs="Times New Roman"/>
          <w:sz w:val="32"/>
        </w:rPr>
        <w:t>不准确</w:t>
      </w:r>
      <w:r w:rsidR="00BD1AB8" w:rsidRPr="00D5783B">
        <w:rPr>
          <w:rFonts w:ascii="Times New Roman" w:eastAsia="仿宋_GB2312" w:hAnsi="Times New Roman" w:cs="Times New Roman"/>
          <w:sz w:val="32"/>
        </w:rPr>
        <w:t>，</w:t>
      </w:r>
      <w:r w:rsidR="00C71D3A" w:rsidRPr="00D5783B">
        <w:rPr>
          <w:rFonts w:ascii="Times New Roman" w:eastAsia="仿宋_GB2312" w:hAnsi="Times New Roman" w:cs="Times New Roman"/>
          <w:sz w:val="32"/>
        </w:rPr>
        <w:t>不仅会</w:t>
      </w:r>
      <w:r w:rsidR="00B642C7" w:rsidRPr="00D5783B">
        <w:rPr>
          <w:rFonts w:ascii="Times New Roman" w:eastAsia="仿宋_GB2312" w:hAnsi="Times New Roman" w:cs="Times New Roman"/>
          <w:sz w:val="32"/>
        </w:rPr>
        <w:t>影响</w:t>
      </w:r>
      <w:r w:rsidR="00C71D3A" w:rsidRPr="00D5783B">
        <w:rPr>
          <w:rFonts w:ascii="Times New Roman" w:eastAsia="仿宋_GB2312" w:hAnsi="Times New Roman" w:cs="Times New Roman"/>
          <w:sz w:val="32"/>
        </w:rPr>
        <w:t>富集的效果</w:t>
      </w:r>
      <w:r w:rsidR="00CB2A8F" w:rsidRPr="00D5783B">
        <w:rPr>
          <w:rFonts w:ascii="Times New Roman" w:eastAsia="仿宋_GB2312" w:hAnsi="Times New Roman" w:cs="Times New Roman"/>
          <w:sz w:val="32"/>
        </w:rPr>
        <w:t>导致</w:t>
      </w:r>
      <w:r w:rsidR="00222B8C" w:rsidRPr="00D5783B">
        <w:rPr>
          <w:rFonts w:ascii="Times New Roman" w:eastAsia="仿宋_GB2312" w:hAnsi="Times New Roman" w:cs="Times New Roman"/>
          <w:sz w:val="32"/>
        </w:rPr>
        <w:t>检验效能降低</w:t>
      </w:r>
      <w:r w:rsidR="0094035A" w:rsidRPr="00D5783B">
        <w:rPr>
          <w:rFonts w:ascii="Times New Roman" w:eastAsia="仿宋_GB2312" w:hAnsi="Times New Roman" w:cs="Times New Roman"/>
          <w:sz w:val="32"/>
        </w:rPr>
        <w:t>，而且</w:t>
      </w:r>
      <w:r w:rsidR="009B3884" w:rsidRPr="00D5783B">
        <w:rPr>
          <w:rFonts w:ascii="Times New Roman" w:eastAsia="仿宋_GB2312" w:hAnsi="Times New Roman" w:cs="Times New Roman"/>
          <w:sz w:val="32"/>
        </w:rPr>
        <w:t>在非</w:t>
      </w:r>
      <w:proofErr w:type="gramStart"/>
      <w:r w:rsidR="009B3884" w:rsidRPr="00D5783B">
        <w:rPr>
          <w:rFonts w:ascii="Times New Roman" w:eastAsia="仿宋_GB2312" w:hAnsi="Times New Roman" w:cs="Times New Roman"/>
          <w:sz w:val="32"/>
        </w:rPr>
        <w:t>劣效</w:t>
      </w:r>
      <w:r w:rsidR="007D61E9" w:rsidRPr="00D5783B">
        <w:rPr>
          <w:rFonts w:ascii="Times New Roman" w:eastAsia="仿宋_GB2312" w:hAnsi="Times New Roman" w:cs="Times New Roman"/>
          <w:sz w:val="32"/>
        </w:rPr>
        <w:t>试验</w:t>
      </w:r>
      <w:proofErr w:type="gramEnd"/>
      <w:r w:rsidR="009B3884" w:rsidRPr="00D5783B">
        <w:rPr>
          <w:rFonts w:ascii="Times New Roman" w:eastAsia="仿宋_GB2312" w:hAnsi="Times New Roman" w:cs="Times New Roman"/>
          <w:sz w:val="32"/>
        </w:rPr>
        <w:t>中可能</w:t>
      </w:r>
      <w:r w:rsidR="0094035A" w:rsidRPr="00D5783B">
        <w:rPr>
          <w:rFonts w:ascii="Times New Roman" w:eastAsia="仿宋_GB2312" w:hAnsi="Times New Roman" w:cs="Times New Roman"/>
          <w:sz w:val="32"/>
        </w:rPr>
        <w:t>会</w:t>
      </w:r>
      <w:r w:rsidR="00EE33CE" w:rsidRPr="00D5783B">
        <w:rPr>
          <w:rFonts w:ascii="Times New Roman" w:eastAsia="仿宋_GB2312" w:hAnsi="Times New Roman" w:cs="Times New Roman"/>
          <w:sz w:val="32"/>
        </w:rPr>
        <w:t>增加</w:t>
      </w:r>
      <w:r w:rsidR="0094035A" w:rsidRPr="00D5783B">
        <w:rPr>
          <w:rFonts w:ascii="Times New Roman" w:eastAsia="仿宋_GB2312" w:hAnsi="Times New Roman" w:cs="Times New Roman"/>
          <w:sz w:val="32"/>
        </w:rPr>
        <w:t>I</w:t>
      </w:r>
      <w:r w:rsidR="009953FC" w:rsidRPr="00D5783B">
        <w:rPr>
          <w:rFonts w:ascii="Times New Roman" w:eastAsia="仿宋_GB2312" w:hAnsi="Times New Roman" w:cs="Times New Roman"/>
          <w:sz w:val="32"/>
        </w:rPr>
        <w:t>类</w:t>
      </w:r>
      <w:r w:rsidR="0094035A" w:rsidRPr="00D5783B">
        <w:rPr>
          <w:rFonts w:ascii="Times New Roman" w:eastAsia="仿宋_GB2312" w:hAnsi="Times New Roman" w:cs="Times New Roman"/>
          <w:sz w:val="32"/>
        </w:rPr>
        <w:t>错误</w:t>
      </w:r>
      <w:r w:rsidR="00FA42DB" w:rsidRPr="00D5783B">
        <w:rPr>
          <w:rFonts w:ascii="Times New Roman" w:eastAsia="仿宋_GB2312" w:hAnsi="Times New Roman" w:cs="Times New Roman"/>
          <w:sz w:val="32"/>
        </w:rPr>
        <w:t>。</w:t>
      </w:r>
      <w:r w:rsidR="000C1309" w:rsidRPr="00D5783B">
        <w:rPr>
          <w:rFonts w:ascii="Times New Roman" w:eastAsia="仿宋_GB2312" w:hAnsi="Times New Roman" w:cs="Times New Roman"/>
          <w:sz w:val="32"/>
        </w:rPr>
        <w:t>同时，</w:t>
      </w:r>
      <w:r w:rsidR="00083CA7" w:rsidRPr="00D5783B">
        <w:rPr>
          <w:rFonts w:ascii="Times New Roman" w:eastAsia="仿宋_GB2312" w:hAnsi="Times New Roman" w:cs="Times New Roman"/>
          <w:sz w:val="32"/>
        </w:rPr>
        <w:t>还要</w:t>
      </w:r>
      <w:r w:rsidR="000C1309" w:rsidRPr="00D5783B">
        <w:rPr>
          <w:rFonts w:ascii="Times New Roman" w:eastAsia="仿宋_GB2312" w:hAnsi="Times New Roman" w:cs="Times New Roman"/>
          <w:sz w:val="32"/>
        </w:rPr>
        <w:t>尽可能地</w:t>
      </w:r>
      <w:r w:rsidR="009012C2" w:rsidRPr="00D5783B">
        <w:rPr>
          <w:rFonts w:ascii="Times New Roman" w:eastAsia="仿宋_GB2312" w:hAnsi="Times New Roman" w:cs="Times New Roman"/>
          <w:sz w:val="32"/>
        </w:rPr>
        <w:t>考虑</w:t>
      </w:r>
      <w:r w:rsidR="000B19A1" w:rsidRPr="00D5783B">
        <w:rPr>
          <w:rFonts w:ascii="Times New Roman" w:eastAsia="仿宋_GB2312" w:hAnsi="Times New Roman" w:cs="Times New Roman"/>
          <w:sz w:val="32"/>
        </w:rPr>
        <w:t>标志物</w:t>
      </w:r>
      <w:r w:rsidR="00C71D3A" w:rsidRPr="00D5783B">
        <w:rPr>
          <w:rFonts w:ascii="Times New Roman" w:eastAsia="仿宋_GB2312" w:hAnsi="Times New Roman" w:cs="Times New Roman"/>
          <w:sz w:val="32"/>
        </w:rPr>
        <w:t>与疗效之间的</w:t>
      </w:r>
      <w:r w:rsidR="0094035A" w:rsidRPr="00D5783B">
        <w:rPr>
          <w:rFonts w:ascii="Times New Roman" w:eastAsia="仿宋_GB2312" w:hAnsi="Times New Roman" w:cs="Times New Roman"/>
          <w:sz w:val="32"/>
        </w:rPr>
        <w:t>关系，</w:t>
      </w:r>
      <w:r w:rsidR="00B642C7" w:rsidRPr="00D5783B">
        <w:rPr>
          <w:rFonts w:ascii="Times New Roman" w:eastAsia="仿宋_GB2312" w:hAnsi="Times New Roman" w:cs="Times New Roman"/>
          <w:sz w:val="32"/>
        </w:rPr>
        <w:t>从而有助于选择合适的</w:t>
      </w:r>
      <w:r w:rsidR="000A374E" w:rsidRPr="00D5783B">
        <w:rPr>
          <w:rFonts w:ascii="Times New Roman" w:eastAsia="仿宋_GB2312" w:hAnsi="Times New Roman" w:cs="Times New Roman"/>
          <w:sz w:val="32"/>
        </w:rPr>
        <w:t>受试者</w:t>
      </w:r>
      <w:r w:rsidR="0094035A" w:rsidRPr="00D5783B">
        <w:rPr>
          <w:rFonts w:ascii="Times New Roman" w:eastAsia="仿宋_GB2312" w:hAnsi="Times New Roman" w:cs="Times New Roman"/>
          <w:sz w:val="32"/>
        </w:rPr>
        <w:t>。</w:t>
      </w:r>
    </w:p>
    <w:p w14:paraId="51A4C474" w14:textId="0BB507C0" w:rsidR="00C07C5D" w:rsidRPr="00D5783B" w:rsidRDefault="0026489A"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w:t>
      </w:r>
      <w:r w:rsidRPr="00D5783B">
        <w:rPr>
          <w:rFonts w:ascii="Times New Roman" w:eastAsia="仿宋_GB2312" w:hAnsi="Times New Roman" w:cs="Times New Roman"/>
          <w:sz w:val="32"/>
        </w:rPr>
        <w:t>2</w:t>
      </w:r>
      <w:r w:rsidRPr="00D5783B">
        <w:rPr>
          <w:rFonts w:ascii="Times New Roman" w:eastAsia="仿宋_GB2312" w:hAnsi="Times New Roman" w:cs="Times New Roman"/>
          <w:sz w:val="32"/>
        </w:rPr>
        <w:t>）</w:t>
      </w:r>
      <w:r w:rsidR="00C07C5D" w:rsidRPr="00D5783B">
        <w:rPr>
          <w:rFonts w:ascii="Times New Roman" w:eastAsia="仿宋_GB2312" w:hAnsi="Times New Roman" w:cs="Times New Roman"/>
          <w:sz w:val="32"/>
        </w:rPr>
        <w:t>药物代谢物</w:t>
      </w:r>
    </w:p>
    <w:p w14:paraId="391185DC" w14:textId="77777777" w:rsidR="0094035A" w:rsidRPr="00D5783B" w:rsidRDefault="00A86369"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不同</w:t>
      </w:r>
      <w:r w:rsidR="000A374E" w:rsidRPr="00D5783B">
        <w:rPr>
          <w:rFonts w:ascii="Times New Roman" w:eastAsia="仿宋_GB2312" w:hAnsi="Times New Roman" w:cs="Times New Roman"/>
          <w:sz w:val="32"/>
        </w:rPr>
        <w:t>受试者</w:t>
      </w:r>
      <w:r w:rsidR="00D9493F" w:rsidRPr="00D5783B">
        <w:rPr>
          <w:rFonts w:ascii="Times New Roman" w:eastAsia="仿宋_GB2312" w:hAnsi="Times New Roman" w:cs="Times New Roman"/>
          <w:sz w:val="32"/>
        </w:rPr>
        <w:t>对</w:t>
      </w:r>
      <w:r w:rsidR="00026298" w:rsidRPr="00D5783B">
        <w:rPr>
          <w:rFonts w:ascii="Times New Roman" w:eastAsia="仿宋_GB2312" w:hAnsi="Times New Roman" w:cs="Times New Roman"/>
          <w:sz w:val="32"/>
        </w:rPr>
        <w:t>试验药物</w:t>
      </w:r>
      <w:r w:rsidR="00D9493F" w:rsidRPr="00D5783B">
        <w:rPr>
          <w:rFonts w:ascii="Times New Roman" w:eastAsia="仿宋_GB2312" w:hAnsi="Times New Roman" w:cs="Times New Roman"/>
          <w:sz w:val="32"/>
        </w:rPr>
        <w:t>的</w:t>
      </w:r>
      <w:r w:rsidR="00026298" w:rsidRPr="00D5783B">
        <w:rPr>
          <w:rFonts w:ascii="Times New Roman" w:eastAsia="仿宋_GB2312" w:hAnsi="Times New Roman" w:cs="Times New Roman"/>
          <w:sz w:val="32"/>
        </w:rPr>
        <w:t>代谢能力不同</w:t>
      </w:r>
      <w:r w:rsidR="00DD4B35" w:rsidRPr="00D5783B">
        <w:rPr>
          <w:rFonts w:ascii="Times New Roman" w:eastAsia="仿宋_GB2312" w:hAnsi="Times New Roman" w:cs="Times New Roman"/>
          <w:sz w:val="32"/>
        </w:rPr>
        <w:t>，</w:t>
      </w:r>
      <w:r w:rsidR="000A374E" w:rsidRPr="00D5783B">
        <w:rPr>
          <w:rFonts w:ascii="Times New Roman" w:eastAsia="仿宋_GB2312" w:hAnsi="Times New Roman" w:cs="Times New Roman"/>
          <w:sz w:val="32"/>
        </w:rPr>
        <w:t>入组</w:t>
      </w:r>
      <w:r w:rsidR="00026298" w:rsidRPr="00D5783B">
        <w:rPr>
          <w:rFonts w:ascii="Times New Roman" w:eastAsia="仿宋_GB2312" w:hAnsi="Times New Roman" w:cs="Times New Roman"/>
          <w:sz w:val="32"/>
        </w:rPr>
        <w:t>能够产生足够</w:t>
      </w:r>
      <w:r w:rsidR="000A374E" w:rsidRPr="00D5783B">
        <w:rPr>
          <w:rFonts w:ascii="Times New Roman" w:eastAsia="仿宋_GB2312" w:hAnsi="Times New Roman" w:cs="Times New Roman"/>
          <w:sz w:val="32"/>
        </w:rPr>
        <w:lastRenderedPageBreak/>
        <w:t>数量</w:t>
      </w:r>
      <w:r w:rsidR="00026298" w:rsidRPr="00D5783B">
        <w:rPr>
          <w:rFonts w:ascii="Times New Roman" w:eastAsia="仿宋_GB2312" w:hAnsi="Times New Roman" w:cs="Times New Roman"/>
          <w:sz w:val="32"/>
        </w:rPr>
        <w:t>活性代谢物的</w:t>
      </w:r>
      <w:r w:rsidR="000A374E" w:rsidRPr="00D5783B">
        <w:rPr>
          <w:rFonts w:ascii="Times New Roman" w:eastAsia="仿宋_GB2312" w:hAnsi="Times New Roman" w:cs="Times New Roman"/>
          <w:sz w:val="32"/>
        </w:rPr>
        <w:t>受试者，</w:t>
      </w:r>
      <w:r w:rsidR="00AD0321" w:rsidRPr="00D5783B">
        <w:rPr>
          <w:rFonts w:ascii="Times New Roman" w:eastAsia="仿宋_GB2312" w:hAnsi="Times New Roman" w:cs="Times New Roman"/>
          <w:sz w:val="32"/>
        </w:rPr>
        <w:t>可</w:t>
      </w:r>
      <w:r w:rsidR="000A374E" w:rsidRPr="00D5783B">
        <w:rPr>
          <w:rFonts w:ascii="Times New Roman" w:eastAsia="仿宋_GB2312" w:hAnsi="Times New Roman" w:cs="Times New Roman"/>
          <w:sz w:val="32"/>
        </w:rPr>
        <w:t>以</w:t>
      </w:r>
      <w:r w:rsidR="00026298" w:rsidRPr="00D5783B">
        <w:rPr>
          <w:rFonts w:ascii="Times New Roman" w:eastAsia="仿宋_GB2312" w:hAnsi="Times New Roman" w:cs="Times New Roman"/>
          <w:sz w:val="32"/>
        </w:rPr>
        <w:t>提高</w:t>
      </w:r>
      <w:r w:rsidR="000A374E" w:rsidRPr="00D5783B">
        <w:rPr>
          <w:rFonts w:ascii="Times New Roman" w:eastAsia="仿宋_GB2312" w:hAnsi="Times New Roman" w:cs="Times New Roman"/>
          <w:sz w:val="32"/>
        </w:rPr>
        <w:t>临床试验</w:t>
      </w:r>
      <w:r w:rsidR="00026298" w:rsidRPr="00D5783B">
        <w:rPr>
          <w:rFonts w:ascii="Times New Roman" w:eastAsia="仿宋_GB2312" w:hAnsi="Times New Roman" w:cs="Times New Roman"/>
          <w:sz w:val="32"/>
        </w:rPr>
        <w:t>的</w:t>
      </w:r>
      <w:r w:rsidR="00922F8E" w:rsidRPr="00D5783B">
        <w:rPr>
          <w:rFonts w:ascii="Times New Roman" w:eastAsia="仿宋_GB2312" w:hAnsi="Times New Roman" w:cs="Times New Roman"/>
          <w:sz w:val="32"/>
        </w:rPr>
        <w:t>效率</w:t>
      </w:r>
      <w:r w:rsidR="00026298" w:rsidRPr="00D5783B">
        <w:rPr>
          <w:rFonts w:ascii="Times New Roman" w:eastAsia="仿宋_GB2312" w:hAnsi="Times New Roman" w:cs="Times New Roman"/>
          <w:sz w:val="32"/>
        </w:rPr>
        <w:t>。在某些情况下，给</w:t>
      </w:r>
      <w:r w:rsidR="002135A7" w:rsidRPr="00D5783B">
        <w:rPr>
          <w:rFonts w:ascii="Times New Roman" w:eastAsia="仿宋_GB2312" w:hAnsi="Times New Roman" w:cs="Times New Roman"/>
          <w:sz w:val="32"/>
        </w:rPr>
        <w:t>予</w:t>
      </w:r>
      <w:r w:rsidR="00C65149" w:rsidRPr="00D5783B">
        <w:rPr>
          <w:rFonts w:ascii="Times New Roman" w:eastAsia="仿宋_GB2312" w:hAnsi="Times New Roman" w:cs="Times New Roman"/>
          <w:sz w:val="32"/>
        </w:rPr>
        <w:t>产生活性物质</w:t>
      </w:r>
      <w:r w:rsidR="00026298" w:rsidRPr="00D5783B">
        <w:rPr>
          <w:rFonts w:ascii="Times New Roman" w:eastAsia="仿宋_GB2312" w:hAnsi="Times New Roman" w:cs="Times New Roman"/>
          <w:sz w:val="32"/>
        </w:rPr>
        <w:t>能力较弱的患者</w:t>
      </w:r>
      <w:r w:rsidR="0094035A" w:rsidRPr="00D5783B">
        <w:rPr>
          <w:rFonts w:ascii="Times New Roman" w:eastAsia="仿宋_GB2312" w:hAnsi="Times New Roman" w:cs="Times New Roman"/>
          <w:sz w:val="32"/>
        </w:rPr>
        <w:t>更高的</w:t>
      </w:r>
      <w:r w:rsidR="00026298" w:rsidRPr="00D5783B">
        <w:rPr>
          <w:rFonts w:ascii="Times New Roman" w:eastAsia="仿宋_GB2312" w:hAnsi="Times New Roman" w:cs="Times New Roman"/>
          <w:sz w:val="32"/>
        </w:rPr>
        <w:t>剂量</w:t>
      </w:r>
      <w:r w:rsidR="00E00176" w:rsidRPr="00D5783B">
        <w:rPr>
          <w:rFonts w:ascii="Times New Roman" w:eastAsia="仿宋_GB2312" w:hAnsi="Times New Roman" w:cs="Times New Roman"/>
          <w:sz w:val="32"/>
        </w:rPr>
        <w:t>，</w:t>
      </w:r>
      <w:r w:rsidR="00026298" w:rsidRPr="00D5783B">
        <w:rPr>
          <w:rFonts w:ascii="Times New Roman" w:eastAsia="仿宋_GB2312" w:hAnsi="Times New Roman" w:cs="Times New Roman"/>
          <w:sz w:val="32"/>
        </w:rPr>
        <w:t>有助于他们</w:t>
      </w:r>
      <w:r w:rsidR="00C65149" w:rsidRPr="00D5783B">
        <w:rPr>
          <w:rFonts w:ascii="Times New Roman" w:eastAsia="仿宋_GB2312" w:hAnsi="Times New Roman" w:cs="Times New Roman"/>
          <w:sz w:val="32"/>
        </w:rPr>
        <w:t>产生足够的活性物质</w:t>
      </w:r>
      <w:r w:rsidR="008D2D6D" w:rsidRPr="00D5783B">
        <w:rPr>
          <w:rFonts w:ascii="Times New Roman" w:eastAsia="仿宋_GB2312" w:hAnsi="Times New Roman" w:cs="Times New Roman"/>
          <w:sz w:val="32"/>
        </w:rPr>
        <w:t>，从而更</w:t>
      </w:r>
      <w:r w:rsidR="00FD37B5" w:rsidRPr="00D5783B">
        <w:rPr>
          <w:rFonts w:ascii="Times New Roman" w:eastAsia="仿宋_GB2312" w:hAnsi="Times New Roman" w:cs="Times New Roman"/>
          <w:sz w:val="32"/>
        </w:rPr>
        <w:t>可能观察到</w:t>
      </w:r>
      <w:r w:rsidR="008D2D6D" w:rsidRPr="00D5783B">
        <w:rPr>
          <w:rFonts w:ascii="Times New Roman" w:eastAsia="仿宋_GB2312" w:hAnsi="Times New Roman" w:cs="Times New Roman"/>
          <w:sz w:val="32"/>
        </w:rPr>
        <w:t>药物的疗效</w:t>
      </w:r>
      <w:r w:rsidR="00BF155E" w:rsidRPr="00D5783B">
        <w:rPr>
          <w:rFonts w:ascii="Times New Roman" w:eastAsia="仿宋_GB2312" w:hAnsi="Times New Roman" w:cs="Times New Roman"/>
          <w:sz w:val="32"/>
        </w:rPr>
        <w:t>。</w:t>
      </w:r>
      <w:r w:rsidR="00CC5A9B" w:rsidRPr="00D5783B">
        <w:rPr>
          <w:rFonts w:ascii="Times New Roman" w:eastAsia="仿宋_GB2312" w:hAnsi="Times New Roman" w:cs="Times New Roman"/>
          <w:sz w:val="32"/>
        </w:rPr>
        <w:t>然而</w:t>
      </w:r>
      <w:r w:rsidR="0094035A" w:rsidRPr="00D5783B">
        <w:rPr>
          <w:rFonts w:ascii="Times New Roman" w:eastAsia="仿宋_GB2312" w:hAnsi="Times New Roman" w:cs="Times New Roman"/>
          <w:sz w:val="32"/>
        </w:rPr>
        <w:t>，</w:t>
      </w:r>
      <w:r w:rsidR="00CC5A9B" w:rsidRPr="00D5783B">
        <w:rPr>
          <w:rFonts w:ascii="Times New Roman" w:eastAsia="仿宋_GB2312" w:hAnsi="Times New Roman" w:cs="Times New Roman"/>
          <w:sz w:val="32"/>
        </w:rPr>
        <w:t>对于</w:t>
      </w:r>
      <w:r w:rsidR="00A523DB" w:rsidRPr="00D5783B">
        <w:rPr>
          <w:rFonts w:ascii="Times New Roman" w:eastAsia="仿宋_GB2312" w:hAnsi="Times New Roman" w:cs="Times New Roman"/>
          <w:sz w:val="32"/>
        </w:rPr>
        <w:t>完全</w:t>
      </w:r>
      <w:r w:rsidR="0094035A" w:rsidRPr="00D5783B">
        <w:rPr>
          <w:rFonts w:ascii="Times New Roman" w:eastAsia="仿宋_GB2312" w:hAnsi="Times New Roman" w:cs="Times New Roman"/>
          <w:sz w:val="32"/>
        </w:rPr>
        <w:t>不能代谢</w:t>
      </w:r>
      <w:r w:rsidR="00D31C9B" w:rsidRPr="00D5783B">
        <w:rPr>
          <w:rFonts w:ascii="Times New Roman" w:eastAsia="仿宋_GB2312" w:hAnsi="Times New Roman" w:cs="Times New Roman"/>
          <w:sz w:val="32"/>
        </w:rPr>
        <w:t>出有效</w:t>
      </w:r>
      <w:r w:rsidR="00026298" w:rsidRPr="00D5783B">
        <w:rPr>
          <w:rFonts w:ascii="Times New Roman" w:eastAsia="仿宋_GB2312" w:hAnsi="Times New Roman" w:cs="Times New Roman"/>
          <w:sz w:val="32"/>
        </w:rPr>
        <w:t>活性成分</w:t>
      </w:r>
      <w:r w:rsidR="0094035A" w:rsidRPr="00D5783B">
        <w:rPr>
          <w:rFonts w:ascii="Times New Roman" w:eastAsia="仿宋_GB2312" w:hAnsi="Times New Roman" w:cs="Times New Roman"/>
          <w:sz w:val="32"/>
        </w:rPr>
        <w:t>的患者</w:t>
      </w:r>
      <w:r w:rsidR="00CC5A9B" w:rsidRPr="00D5783B">
        <w:rPr>
          <w:rFonts w:ascii="Times New Roman" w:eastAsia="仿宋_GB2312" w:hAnsi="Times New Roman" w:cs="Times New Roman"/>
          <w:sz w:val="32"/>
        </w:rPr>
        <w:t>，</w:t>
      </w:r>
      <w:r w:rsidR="003F56E2" w:rsidRPr="00D5783B">
        <w:rPr>
          <w:rFonts w:ascii="Times New Roman" w:eastAsia="仿宋_GB2312" w:hAnsi="Times New Roman" w:cs="Times New Roman"/>
          <w:sz w:val="32"/>
        </w:rPr>
        <w:t>也</w:t>
      </w:r>
      <w:r w:rsidR="0094035A" w:rsidRPr="00D5783B">
        <w:rPr>
          <w:rFonts w:ascii="Times New Roman" w:eastAsia="仿宋_GB2312" w:hAnsi="Times New Roman" w:cs="Times New Roman"/>
          <w:sz w:val="32"/>
        </w:rPr>
        <w:t>应该纳入试验或</w:t>
      </w:r>
      <w:r w:rsidR="00026298" w:rsidRPr="00D5783B">
        <w:rPr>
          <w:rFonts w:ascii="Times New Roman" w:eastAsia="仿宋_GB2312" w:hAnsi="Times New Roman" w:cs="Times New Roman"/>
          <w:sz w:val="32"/>
        </w:rPr>
        <w:t>事先设定的分析计划中</w:t>
      </w:r>
      <w:r w:rsidR="00A523DB" w:rsidRPr="00D5783B">
        <w:rPr>
          <w:rFonts w:ascii="Times New Roman" w:eastAsia="仿宋_GB2312" w:hAnsi="Times New Roman" w:cs="Times New Roman"/>
          <w:sz w:val="32"/>
        </w:rPr>
        <w:t>，目的是对指定的代谢物进行验证和</w:t>
      </w:r>
      <w:r w:rsidR="009C2EE2" w:rsidRPr="00D5783B">
        <w:rPr>
          <w:rFonts w:ascii="Times New Roman" w:eastAsia="仿宋_GB2312" w:hAnsi="Times New Roman" w:cs="Times New Roman"/>
          <w:sz w:val="32"/>
        </w:rPr>
        <w:t>获</w:t>
      </w:r>
      <w:r w:rsidR="00A523DB" w:rsidRPr="00D5783B">
        <w:rPr>
          <w:rFonts w:ascii="Times New Roman" w:eastAsia="仿宋_GB2312" w:hAnsi="Times New Roman" w:cs="Times New Roman"/>
          <w:sz w:val="32"/>
        </w:rPr>
        <w:t>益</w:t>
      </w:r>
      <w:r w:rsidR="00A523DB" w:rsidRPr="00D5783B">
        <w:rPr>
          <w:rFonts w:ascii="Times New Roman" w:eastAsia="仿宋_GB2312" w:hAnsi="Times New Roman" w:cs="Times New Roman"/>
          <w:sz w:val="32"/>
        </w:rPr>
        <w:t>-</w:t>
      </w:r>
      <w:r w:rsidR="00A523DB" w:rsidRPr="00D5783B">
        <w:rPr>
          <w:rFonts w:ascii="Times New Roman" w:eastAsia="仿宋_GB2312" w:hAnsi="Times New Roman" w:cs="Times New Roman"/>
          <w:sz w:val="32"/>
        </w:rPr>
        <w:t>风险分析</w:t>
      </w:r>
      <w:r w:rsidR="00BF155E" w:rsidRPr="00D5783B">
        <w:rPr>
          <w:rFonts w:ascii="Times New Roman" w:eastAsia="仿宋_GB2312" w:hAnsi="Times New Roman" w:cs="Times New Roman"/>
          <w:sz w:val="32"/>
        </w:rPr>
        <w:t>。</w:t>
      </w:r>
    </w:p>
    <w:p w14:paraId="70491C17" w14:textId="3AF6F517" w:rsidR="00C07C5D" w:rsidRPr="00D5783B" w:rsidRDefault="0026489A"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w:t>
      </w:r>
      <w:r w:rsidRPr="00D5783B">
        <w:rPr>
          <w:rFonts w:ascii="Times New Roman" w:eastAsia="仿宋_GB2312" w:hAnsi="Times New Roman" w:cs="Times New Roman"/>
          <w:sz w:val="32"/>
        </w:rPr>
        <w:t>3</w:t>
      </w:r>
      <w:r w:rsidRPr="00D5783B">
        <w:rPr>
          <w:rFonts w:ascii="Times New Roman" w:eastAsia="仿宋_GB2312" w:hAnsi="Times New Roman" w:cs="Times New Roman"/>
          <w:sz w:val="32"/>
        </w:rPr>
        <w:t>）</w:t>
      </w:r>
      <w:r w:rsidR="00FA42DB" w:rsidRPr="00D5783B">
        <w:rPr>
          <w:rFonts w:ascii="Times New Roman" w:eastAsia="仿宋_GB2312" w:hAnsi="Times New Roman" w:cs="Times New Roman"/>
          <w:sz w:val="32"/>
        </w:rPr>
        <w:t>肿瘤代谢</w:t>
      </w:r>
      <w:r w:rsidR="000323A9" w:rsidRPr="00D5783B">
        <w:rPr>
          <w:rFonts w:ascii="Times New Roman" w:eastAsia="仿宋_GB2312" w:hAnsi="Times New Roman" w:cs="Times New Roman"/>
          <w:sz w:val="32"/>
        </w:rPr>
        <w:t>物</w:t>
      </w:r>
    </w:p>
    <w:p w14:paraId="3FC79006" w14:textId="77777777" w:rsidR="0094035A" w:rsidRPr="00D5783B" w:rsidRDefault="004E39AB"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抗肿瘤药物试验</w:t>
      </w:r>
      <w:r w:rsidR="00B05CAE" w:rsidRPr="00D5783B">
        <w:rPr>
          <w:rFonts w:ascii="Times New Roman" w:eastAsia="仿宋_GB2312" w:hAnsi="Times New Roman" w:cs="Times New Roman"/>
          <w:sz w:val="32"/>
        </w:rPr>
        <w:t>可以</w:t>
      </w:r>
      <w:r w:rsidR="00ED4E76" w:rsidRPr="00D5783B">
        <w:rPr>
          <w:rFonts w:ascii="Times New Roman" w:eastAsia="仿宋_GB2312" w:hAnsi="Times New Roman" w:cs="Times New Roman"/>
          <w:sz w:val="32"/>
        </w:rPr>
        <w:t>通过检测</w:t>
      </w:r>
      <w:r w:rsidR="00B05CAE" w:rsidRPr="00D5783B">
        <w:rPr>
          <w:rFonts w:ascii="Times New Roman" w:eastAsia="仿宋_GB2312" w:hAnsi="Times New Roman" w:cs="Times New Roman"/>
          <w:sz w:val="32"/>
        </w:rPr>
        <w:t>组织</w:t>
      </w:r>
      <w:r w:rsidR="00C56BDF" w:rsidRPr="00D5783B">
        <w:rPr>
          <w:rFonts w:ascii="Times New Roman" w:eastAsia="仿宋_GB2312" w:hAnsi="Times New Roman" w:cs="Times New Roman"/>
          <w:sz w:val="32"/>
        </w:rPr>
        <w:t>或</w:t>
      </w:r>
      <w:r w:rsidR="00B05CAE" w:rsidRPr="00D5783B">
        <w:rPr>
          <w:rFonts w:ascii="Times New Roman" w:eastAsia="仿宋_GB2312" w:hAnsi="Times New Roman" w:cs="Times New Roman"/>
          <w:sz w:val="32"/>
        </w:rPr>
        <w:t>血液</w:t>
      </w:r>
      <w:r w:rsidR="00ED4E76" w:rsidRPr="00D5783B">
        <w:rPr>
          <w:rFonts w:ascii="Times New Roman" w:eastAsia="仿宋_GB2312" w:hAnsi="Times New Roman" w:cs="Times New Roman"/>
          <w:sz w:val="32"/>
        </w:rPr>
        <w:t>中</w:t>
      </w:r>
      <w:r w:rsidR="003A0C22" w:rsidRPr="00D5783B">
        <w:rPr>
          <w:rFonts w:ascii="Times New Roman" w:eastAsia="仿宋_GB2312" w:hAnsi="Times New Roman" w:cs="Times New Roman"/>
          <w:sz w:val="32"/>
        </w:rPr>
        <w:t>的</w:t>
      </w:r>
      <w:r w:rsidR="00C56BDF" w:rsidRPr="00D5783B">
        <w:rPr>
          <w:rFonts w:ascii="Times New Roman" w:eastAsia="仿宋_GB2312" w:hAnsi="Times New Roman" w:cs="Times New Roman"/>
          <w:sz w:val="32"/>
        </w:rPr>
        <w:t>肿瘤</w:t>
      </w:r>
      <w:r w:rsidR="003A0C22" w:rsidRPr="00D5783B">
        <w:rPr>
          <w:rFonts w:ascii="Times New Roman" w:eastAsia="仿宋_GB2312" w:hAnsi="Times New Roman" w:cs="Times New Roman"/>
          <w:sz w:val="32"/>
        </w:rPr>
        <w:t>代谢物含量选择</w:t>
      </w:r>
      <w:r w:rsidR="000A374E" w:rsidRPr="00D5783B">
        <w:rPr>
          <w:rFonts w:ascii="Times New Roman" w:eastAsia="仿宋_GB2312" w:hAnsi="Times New Roman" w:cs="Times New Roman"/>
          <w:sz w:val="32"/>
        </w:rPr>
        <w:t>受试者</w:t>
      </w:r>
      <w:r w:rsidR="00F62952" w:rsidRPr="00D5783B">
        <w:rPr>
          <w:rFonts w:ascii="Times New Roman" w:eastAsia="仿宋_GB2312" w:hAnsi="Times New Roman" w:cs="Times New Roman"/>
          <w:sz w:val="32"/>
        </w:rPr>
        <w:t>。例如</w:t>
      </w:r>
      <w:r w:rsidR="000A374E" w:rsidRPr="00D5783B">
        <w:rPr>
          <w:rFonts w:ascii="Times New Roman" w:eastAsia="仿宋_GB2312" w:hAnsi="Times New Roman" w:cs="Times New Roman"/>
          <w:sz w:val="32"/>
        </w:rPr>
        <w:t>，</w:t>
      </w:r>
      <w:r w:rsidR="006356C7" w:rsidRPr="00D5783B">
        <w:rPr>
          <w:rFonts w:ascii="Times New Roman" w:eastAsia="仿宋_GB2312" w:hAnsi="Times New Roman" w:cs="Times New Roman"/>
          <w:sz w:val="32"/>
        </w:rPr>
        <w:t>只</w:t>
      </w:r>
      <w:r w:rsidR="000A374E" w:rsidRPr="00D5783B">
        <w:rPr>
          <w:rFonts w:ascii="Times New Roman" w:eastAsia="仿宋_GB2312" w:hAnsi="Times New Roman" w:cs="Times New Roman"/>
          <w:sz w:val="32"/>
        </w:rPr>
        <w:t>入选</w:t>
      </w:r>
      <w:r w:rsidR="006356C7" w:rsidRPr="00D5783B">
        <w:rPr>
          <w:rFonts w:ascii="Times New Roman" w:eastAsia="仿宋_GB2312" w:hAnsi="Times New Roman" w:cs="Times New Roman"/>
          <w:sz w:val="32"/>
        </w:rPr>
        <w:t>那些</w:t>
      </w:r>
      <w:r w:rsidR="00501073" w:rsidRPr="00D5783B">
        <w:rPr>
          <w:rFonts w:ascii="Times New Roman" w:eastAsia="仿宋_GB2312" w:hAnsi="Times New Roman" w:cs="Times New Roman"/>
          <w:sz w:val="32"/>
        </w:rPr>
        <w:t>代谢反应</w:t>
      </w:r>
      <w:r w:rsidR="00FA42DB" w:rsidRPr="00D5783B">
        <w:rPr>
          <w:rFonts w:ascii="Times New Roman" w:eastAsia="仿宋_GB2312" w:hAnsi="Times New Roman" w:cs="Times New Roman"/>
          <w:sz w:val="32"/>
        </w:rPr>
        <w:t>较强</w:t>
      </w:r>
      <w:r w:rsidR="006356C7" w:rsidRPr="00D5783B">
        <w:rPr>
          <w:rFonts w:ascii="Times New Roman" w:eastAsia="仿宋_GB2312" w:hAnsi="Times New Roman" w:cs="Times New Roman"/>
          <w:sz w:val="32"/>
        </w:rPr>
        <w:t>的</w:t>
      </w:r>
      <w:r w:rsidR="000A374E" w:rsidRPr="00D5783B">
        <w:rPr>
          <w:rFonts w:ascii="Times New Roman" w:eastAsia="仿宋_GB2312" w:hAnsi="Times New Roman" w:cs="Times New Roman"/>
          <w:sz w:val="32"/>
        </w:rPr>
        <w:t>受试者</w:t>
      </w:r>
      <w:r w:rsidR="002B1A7E" w:rsidRPr="00D5783B">
        <w:rPr>
          <w:rFonts w:ascii="Times New Roman" w:eastAsia="仿宋_GB2312" w:hAnsi="Times New Roman" w:cs="Times New Roman"/>
          <w:sz w:val="32"/>
        </w:rPr>
        <w:t>，</w:t>
      </w:r>
      <w:r w:rsidR="00501073" w:rsidRPr="00D5783B">
        <w:rPr>
          <w:rFonts w:ascii="Times New Roman" w:eastAsia="仿宋_GB2312" w:hAnsi="Times New Roman" w:cs="Times New Roman"/>
          <w:sz w:val="32"/>
        </w:rPr>
        <w:t>或</w:t>
      </w:r>
      <w:r w:rsidR="002B1A7E" w:rsidRPr="00D5783B">
        <w:rPr>
          <w:rFonts w:ascii="Times New Roman" w:eastAsia="仿宋_GB2312" w:hAnsi="Times New Roman" w:cs="Times New Roman"/>
          <w:sz w:val="32"/>
        </w:rPr>
        <w:t>者</w:t>
      </w:r>
      <w:r w:rsidR="006356C7" w:rsidRPr="00D5783B">
        <w:rPr>
          <w:rFonts w:ascii="Times New Roman" w:eastAsia="仿宋_GB2312" w:hAnsi="Times New Roman" w:cs="Times New Roman"/>
          <w:sz w:val="32"/>
        </w:rPr>
        <w:t>在</w:t>
      </w:r>
      <w:r w:rsidR="004C411E" w:rsidRPr="00D5783B">
        <w:rPr>
          <w:rFonts w:ascii="Times New Roman" w:eastAsia="仿宋_GB2312" w:hAnsi="Times New Roman" w:cs="Times New Roman"/>
          <w:sz w:val="32"/>
        </w:rPr>
        <w:t>肿瘤</w:t>
      </w:r>
      <w:r w:rsidR="006356C7" w:rsidRPr="00D5783B">
        <w:rPr>
          <w:rFonts w:ascii="Times New Roman" w:eastAsia="仿宋_GB2312" w:hAnsi="Times New Roman" w:cs="Times New Roman"/>
          <w:sz w:val="32"/>
        </w:rPr>
        <w:t>患者中按</w:t>
      </w:r>
      <w:r w:rsidR="00501073" w:rsidRPr="00D5783B">
        <w:rPr>
          <w:rFonts w:ascii="Times New Roman" w:eastAsia="仿宋_GB2312" w:hAnsi="Times New Roman" w:cs="Times New Roman"/>
          <w:sz w:val="32"/>
        </w:rPr>
        <w:t>代谢反应</w:t>
      </w:r>
      <w:r w:rsidR="00B05CAE" w:rsidRPr="00D5783B">
        <w:rPr>
          <w:rFonts w:ascii="Times New Roman" w:eastAsia="仿宋_GB2312" w:hAnsi="Times New Roman" w:cs="Times New Roman"/>
          <w:sz w:val="32"/>
        </w:rPr>
        <w:t>程度</w:t>
      </w:r>
      <w:r w:rsidR="006356C7" w:rsidRPr="00D5783B">
        <w:rPr>
          <w:rFonts w:ascii="Times New Roman" w:eastAsia="仿宋_GB2312" w:hAnsi="Times New Roman" w:cs="Times New Roman"/>
          <w:sz w:val="32"/>
        </w:rPr>
        <w:t>进行分</w:t>
      </w:r>
      <w:r w:rsidR="00B05CAE" w:rsidRPr="00D5783B">
        <w:rPr>
          <w:rFonts w:ascii="Times New Roman" w:eastAsia="仿宋_GB2312" w:hAnsi="Times New Roman" w:cs="Times New Roman"/>
          <w:sz w:val="32"/>
        </w:rPr>
        <w:t>组</w:t>
      </w:r>
      <w:r w:rsidR="00501073" w:rsidRPr="00D5783B">
        <w:rPr>
          <w:rFonts w:ascii="Times New Roman" w:eastAsia="仿宋_GB2312" w:hAnsi="Times New Roman" w:cs="Times New Roman"/>
          <w:sz w:val="32"/>
        </w:rPr>
        <w:t>，</w:t>
      </w:r>
      <w:r w:rsidR="00605E0C" w:rsidRPr="00D5783B">
        <w:rPr>
          <w:rFonts w:ascii="Times New Roman" w:eastAsia="仿宋_GB2312" w:hAnsi="Times New Roman" w:cs="Times New Roman"/>
          <w:sz w:val="32"/>
        </w:rPr>
        <w:t>并</w:t>
      </w:r>
      <w:r w:rsidR="00B05CAE" w:rsidRPr="00D5783B">
        <w:rPr>
          <w:rFonts w:ascii="Times New Roman" w:eastAsia="仿宋_GB2312" w:hAnsi="Times New Roman" w:cs="Times New Roman"/>
          <w:sz w:val="32"/>
        </w:rPr>
        <w:t>对</w:t>
      </w:r>
      <w:r w:rsidR="00501073" w:rsidRPr="00D5783B">
        <w:rPr>
          <w:rFonts w:ascii="Times New Roman" w:eastAsia="仿宋_GB2312" w:hAnsi="Times New Roman" w:cs="Times New Roman"/>
          <w:sz w:val="32"/>
        </w:rPr>
        <w:t>代谢反应</w:t>
      </w:r>
      <w:r w:rsidR="00FA42DB" w:rsidRPr="00D5783B">
        <w:rPr>
          <w:rFonts w:ascii="Times New Roman" w:eastAsia="仿宋_GB2312" w:hAnsi="Times New Roman" w:cs="Times New Roman"/>
          <w:sz w:val="32"/>
        </w:rPr>
        <w:t>较强</w:t>
      </w:r>
      <w:r w:rsidR="006356C7" w:rsidRPr="00D5783B">
        <w:rPr>
          <w:rFonts w:ascii="Times New Roman" w:eastAsia="仿宋_GB2312" w:hAnsi="Times New Roman" w:cs="Times New Roman"/>
          <w:sz w:val="32"/>
        </w:rPr>
        <w:t>的</w:t>
      </w:r>
      <w:r w:rsidR="000A374E" w:rsidRPr="00D5783B">
        <w:rPr>
          <w:rFonts w:ascii="Times New Roman" w:eastAsia="仿宋_GB2312" w:hAnsi="Times New Roman" w:cs="Times New Roman"/>
          <w:sz w:val="32"/>
        </w:rPr>
        <w:t>受试者</w:t>
      </w:r>
      <w:r w:rsidR="00B05CAE" w:rsidRPr="00D5783B">
        <w:rPr>
          <w:rFonts w:ascii="Times New Roman" w:eastAsia="仿宋_GB2312" w:hAnsi="Times New Roman" w:cs="Times New Roman"/>
          <w:sz w:val="32"/>
        </w:rPr>
        <w:t>进行</w:t>
      </w:r>
      <w:r w:rsidR="00605E0C" w:rsidRPr="00D5783B">
        <w:rPr>
          <w:rFonts w:ascii="Times New Roman" w:eastAsia="仿宋_GB2312" w:hAnsi="Times New Roman" w:cs="Times New Roman"/>
          <w:sz w:val="32"/>
        </w:rPr>
        <w:t>主要分析</w:t>
      </w:r>
      <w:r w:rsidR="00501073" w:rsidRPr="00D5783B">
        <w:rPr>
          <w:rFonts w:ascii="Times New Roman" w:eastAsia="仿宋_GB2312" w:hAnsi="Times New Roman" w:cs="Times New Roman"/>
          <w:sz w:val="32"/>
        </w:rPr>
        <w:t>。</w:t>
      </w:r>
    </w:p>
    <w:p w14:paraId="65ECFEC9" w14:textId="77777777" w:rsidR="00501073" w:rsidRPr="00D5783B" w:rsidRDefault="00E564C7"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 xml:space="preserve">2. </w:t>
      </w:r>
      <w:r w:rsidRPr="00D5783B">
        <w:rPr>
          <w:rFonts w:ascii="Times New Roman" w:eastAsia="仿宋_GB2312" w:hAnsi="Times New Roman" w:cs="Times New Roman"/>
          <w:sz w:val="32"/>
        </w:rPr>
        <w:t>基于</w:t>
      </w:r>
      <w:r w:rsidR="00347D34" w:rsidRPr="00D5783B">
        <w:rPr>
          <w:rFonts w:ascii="Times New Roman" w:eastAsia="仿宋_GB2312" w:hAnsi="Times New Roman" w:cs="Times New Roman"/>
          <w:sz w:val="32"/>
        </w:rPr>
        <w:t>对</w:t>
      </w:r>
      <w:r w:rsidR="00753732" w:rsidRPr="00D5783B">
        <w:rPr>
          <w:rFonts w:ascii="Times New Roman" w:eastAsia="仿宋_GB2312" w:hAnsi="Times New Roman" w:cs="Times New Roman"/>
          <w:sz w:val="32"/>
        </w:rPr>
        <w:t>试验</w:t>
      </w:r>
      <w:r w:rsidR="00347D34" w:rsidRPr="00D5783B">
        <w:rPr>
          <w:rFonts w:ascii="Times New Roman" w:eastAsia="仿宋_GB2312" w:hAnsi="Times New Roman" w:cs="Times New Roman"/>
          <w:sz w:val="32"/>
        </w:rPr>
        <w:t>药物应答</w:t>
      </w:r>
      <w:r w:rsidR="0062079F" w:rsidRPr="00D5783B">
        <w:rPr>
          <w:rFonts w:ascii="Times New Roman" w:eastAsia="仿宋_GB2312" w:hAnsi="Times New Roman" w:cs="Times New Roman"/>
          <w:sz w:val="32"/>
        </w:rPr>
        <w:t>证据</w:t>
      </w:r>
      <w:r w:rsidR="000C400C" w:rsidRPr="00D5783B">
        <w:rPr>
          <w:rFonts w:ascii="Times New Roman" w:eastAsia="仿宋_GB2312" w:hAnsi="Times New Roman" w:cs="Times New Roman"/>
          <w:sz w:val="32"/>
        </w:rPr>
        <w:t>的</w:t>
      </w:r>
      <w:r w:rsidR="00D14497" w:rsidRPr="00D5783B">
        <w:rPr>
          <w:rFonts w:ascii="Times New Roman" w:eastAsia="仿宋_GB2312" w:hAnsi="Times New Roman" w:cs="Times New Roman"/>
          <w:sz w:val="32"/>
        </w:rPr>
        <w:t>富集</w:t>
      </w:r>
      <w:r w:rsidR="005970A3" w:rsidRPr="00D5783B">
        <w:rPr>
          <w:rFonts w:ascii="Times New Roman" w:eastAsia="仿宋_GB2312" w:hAnsi="Times New Roman" w:cs="Times New Roman"/>
          <w:sz w:val="32"/>
        </w:rPr>
        <w:t>设计</w:t>
      </w:r>
    </w:p>
    <w:p w14:paraId="4FF73F3C" w14:textId="77777777" w:rsidR="00501073" w:rsidRPr="00D5783B" w:rsidRDefault="0062079F"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此类富集</w:t>
      </w:r>
      <w:r w:rsidR="00C82243" w:rsidRPr="00D5783B">
        <w:rPr>
          <w:rFonts w:ascii="Times New Roman" w:eastAsia="仿宋_GB2312" w:hAnsi="Times New Roman" w:cs="Times New Roman"/>
          <w:sz w:val="32"/>
        </w:rPr>
        <w:t>设计根据</w:t>
      </w:r>
      <w:r w:rsidR="00993C50" w:rsidRPr="00D5783B">
        <w:rPr>
          <w:rFonts w:ascii="Times New Roman" w:eastAsia="仿宋_GB2312" w:hAnsi="Times New Roman" w:cs="Times New Roman"/>
          <w:sz w:val="32"/>
        </w:rPr>
        <w:t>受试者</w:t>
      </w:r>
      <w:r w:rsidR="00566105" w:rsidRPr="00D5783B">
        <w:rPr>
          <w:rFonts w:ascii="Times New Roman" w:eastAsia="仿宋_GB2312" w:hAnsi="Times New Roman" w:cs="Times New Roman"/>
          <w:sz w:val="32"/>
        </w:rPr>
        <w:t>在</w:t>
      </w:r>
      <w:r w:rsidR="00A8195C" w:rsidRPr="00D5783B">
        <w:rPr>
          <w:rFonts w:ascii="Times New Roman" w:eastAsia="仿宋_GB2312" w:hAnsi="Times New Roman" w:cs="Times New Roman"/>
          <w:sz w:val="32"/>
        </w:rPr>
        <w:t>筛选期内</w:t>
      </w:r>
      <w:r w:rsidR="00611F8D" w:rsidRPr="00D5783B">
        <w:rPr>
          <w:rFonts w:ascii="Times New Roman" w:eastAsia="仿宋_GB2312" w:hAnsi="Times New Roman" w:cs="Times New Roman"/>
          <w:sz w:val="32"/>
        </w:rPr>
        <w:t>对</w:t>
      </w:r>
      <w:r w:rsidR="006507B5" w:rsidRPr="00D5783B">
        <w:rPr>
          <w:rFonts w:ascii="Times New Roman" w:eastAsia="仿宋_GB2312" w:hAnsi="Times New Roman" w:cs="Times New Roman"/>
          <w:sz w:val="32"/>
        </w:rPr>
        <w:t>试验</w:t>
      </w:r>
      <w:r w:rsidR="00611F8D" w:rsidRPr="00D5783B">
        <w:rPr>
          <w:rFonts w:ascii="Times New Roman" w:eastAsia="仿宋_GB2312" w:hAnsi="Times New Roman" w:cs="Times New Roman"/>
          <w:sz w:val="32"/>
        </w:rPr>
        <w:t>药物</w:t>
      </w:r>
      <w:r w:rsidR="006507B5" w:rsidRPr="00D5783B">
        <w:rPr>
          <w:rFonts w:ascii="Times New Roman" w:eastAsia="仿宋_GB2312" w:hAnsi="Times New Roman" w:cs="Times New Roman"/>
          <w:sz w:val="32"/>
        </w:rPr>
        <w:t>（或既往对类似药物）</w:t>
      </w:r>
      <w:r w:rsidR="00703400" w:rsidRPr="00D5783B">
        <w:rPr>
          <w:rFonts w:ascii="Times New Roman" w:eastAsia="仿宋_GB2312" w:hAnsi="Times New Roman" w:cs="Times New Roman"/>
          <w:sz w:val="32"/>
        </w:rPr>
        <w:t>的</w:t>
      </w:r>
      <w:r w:rsidR="00925AE8" w:rsidRPr="00D5783B">
        <w:rPr>
          <w:rFonts w:ascii="Times New Roman" w:eastAsia="仿宋_GB2312" w:hAnsi="Times New Roman" w:cs="Times New Roman"/>
          <w:sz w:val="32"/>
        </w:rPr>
        <w:t>应答</w:t>
      </w:r>
      <w:r w:rsidR="00703400" w:rsidRPr="00D5783B">
        <w:rPr>
          <w:rFonts w:ascii="Times New Roman" w:eastAsia="仿宋_GB2312" w:hAnsi="Times New Roman" w:cs="Times New Roman"/>
          <w:sz w:val="32"/>
        </w:rPr>
        <w:t>情况</w:t>
      </w:r>
      <w:r w:rsidR="006B79A8" w:rsidRPr="00D5783B">
        <w:rPr>
          <w:rFonts w:ascii="Times New Roman" w:eastAsia="仿宋_GB2312" w:hAnsi="Times New Roman" w:cs="Times New Roman"/>
          <w:sz w:val="32"/>
        </w:rPr>
        <w:t>，选择可能</w:t>
      </w:r>
      <w:r w:rsidR="006507B5" w:rsidRPr="00D5783B">
        <w:rPr>
          <w:rFonts w:ascii="Times New Roman" w:eastAsia="仿宋_GB2312" w:hAnsi="Times New Roman" w:cs="Times New Roman"/>
          <w:sz w:val="32"/>
        </w:rPr>
        <w:t>合适的</w:t>
      </w:r>
      <w:r w:rsidR="000A374E" w:rsidRPr="00D5783B">
        <w:rPr>
          <w:rFonts w:ascii="Times New Roman" w:eastAsia="仿宋_GB2312" w:hAnsi="Times New Roman" w:cs="Times New Roman"/>
          <w:sz w:val="32"/>
        </w:rPr>
        <w:t>受试者</w:t>
      </w:r>
      <w:r w:rsidR="00501073" w:rsidRPr="00D5783B">
        <w:rPr>
          <w:rFonts w:ascii="Times New Roman" w:eastAsia="仿宋_GB2312" w:hAnsi="Times New Roman" w:cs="Times New Roman"/>
          <w:sz w:val="32"/>
        </w:rPr>
        <w:t>。</w:t>
      </w:r>
    </w:p>
    <w:p w14:paraId="5B41AEF2" w14:textId="2F2550DE" w:rsidR="00C07C5D" w:rsidRPr="00D5783B" w:rsidRDefault="00A74DF7"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w:t>
      </w:r>
      <w:r w:rsidRPr="00D5783B">
        <w:rPr>
          <w:rFonts w:ascii="Times New Roman" w:eastAsia="仿宋_GB2312" w:hAnsi="Times New Roman" w:cs="Times New Roman"/>
          <w:sz w:val="32"/>
        </w:rPr>
        <w:t>1</w:t>
      </w:r>
      <w:r w:rsidRPr="00D5783B">
        <w:rPr>
          <w:rFonts w:ascii="Times New Roman" w:eastAsia="仿宋_GB2312" w:hAnsi="Times New Roman" w:cs="Times New Roman"/>
          <w:sz w:val="32"/>
        </w:rPr>
        <w:t>）</w:t>
      </w:r>
      <w:r w:rsidR="007D7BC3" w:rsidRPr="00D5783B">
        <w:rPr>
          <w:rFonts w:ascii="Times New Roman" w:eastAsia="仿宋_GB2312" w:hAnsi="Times New Roman" w:cs="Times New Roman"/>
          <w:sz w:val="32"/>
        </w:rPr>
        <w:t>筛选</w:t>
      </w:r>
      <w:r w:rsidR="00FF4AEB" w:rsidRPr="00D5783B">
        <w:rPr>
          <w:rFonts w:ascii="Times New Roman" w:eastAsia="仿宋_GB2312" w:hAnsi="Times New Roman" w:cs="Times New Roman"/>
          <w:sz w:val="32"/>
        </w:rPr>
        <w:t>有应答</w:t>
      </w:r>
      <w:r w:rsidR="007D7BC3" w:rsidRPr="00D5783B">
        <w:rPr>
          <w:rFonts w:ascii="Times New Roman" w:eastAsia="仿宋_GB2312" w:hAnsi="Times New Roman" w:cs="Times New Roman"/>
          <w:sz w:val="32"/>
        </w:rPr>
        <w:t>的</w:t>
      </w:r>
      <w:r w:rsidR="00993C50" w:rsidRPr="00D5783B">
        <w:rPr>
          <w:rFonts w:ascii="Times New Roman" w:eastAsia="仿宋_GB2312" w:hAnsi="Times New Roman" w:cs="Times New Roman"/>
          <w:sz w:val="32"/>
        </w:rPr>
        <w:t>受试者</w:t>
      </w:r>
    </w:p>
    <w:p w14:paraId="01E16511" w14:textId="77777777" w:rsidR="00501073" w:rsidRPr="00D5783B" w:rsidRDefault="00753732"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对于在研究开始前无法根据标志物识别出可能对试验药物有应答的受试者的临床试验，需要设置合理的筛选期，将试验药物用于所有受试者。</w:t>
      </w:r>
      <w:r w:rsidR="006A6A99" w:rsidRPr="00D5783B">
        <w:rPr>
          <w:rFonts w:ascii="Times New Roman" w:eastAsia="仿宋_GB2312" w:hAnsi="Times New Roman" w:cs="Times New Roman"/>
          <w:sz w:val="32"/>
        </w:rPr>
        <w:t>根据</w:t>
      </w:r>
      <w:r w:rsidR="007D7BC3" w:rsidRPr="00D5783B">
        <w:rPr>
          <w:rFonts w:ascii="Times New Roman" w:eastAsia="仿宋_GB2312" w:hAnsi="Times New Roman" w:cs="Times New Roman"/>
          <w:sz w:val="32"/>
        </w:rPr>
        <w:t>事先确定的主要</w:t>
      </w:r>
      <w:r w:rsidR="006A6A99" w:rsidRPr="00D5783B">
        <w:rPr>
          <w:rFonts w:ascii="Times New Roman" w:eastAsia="仿宋_GB2312" w:hAnsi="Times New Roman" w:cs="Times New Roman"/>
          <w:sz w:val="32"/>
        </w:rPr>
        <w:t>终点或</w:t>
      </w:r>
      <w:r w:rsidR="00AC4FE3" w:rsidRPr="00D5783B">
        <w:rPr>
          <w:rFonts w:ascii="Times New Roman" w:eastAsia="仿宋_GB2312" w:hAnsi="Times New Roman" w:cs="Times New Roman"/>
          <w:sz w:val="32"/>
        </w:rPr>
        <w:t>替代</w:t>
      </w:r>
      <w:r w:rsidR="006A6A99" w:rsidRPr="00D5783B">
        <w:rPr>
          <w:rFonts w:ascii="Times New Roman" w:eastAsia="仿宋_GB2312" w:hAnsi="Times New Roman" w:cs="Times New Roman"/>
          <w:sz w:val="32"/>
        </w:rPr>
        <w:t>终点</w:t>
      </w:r>
      <w:r w:rsidR="007D7BC3" w:rsidRPr="00D5783B">
        <w:rPr>
          <w:rFonts w:ascii="Times New Roman" w:eastAsia="仿宋_GB2312" w:hAnsi="Times New Roman" w:cs="Times New Roman"/>
          <w:sz w:val="32"/>
        </w:rPr>
        <w:t>来</w:t>
      </w:r>
      <w:r w:rsidR="00D972DF" w:rsidRPr="00D5783B">
        <w:rPr>
          <w:rFonts w:ascii="Times New Roman" w:eastAsia="仿宋_GB2312" w:hAnsi="Times New Roman" w:cs="Times New Roman"/>
          <w:sz w:val="32"/>
        </w:rPr>
        <w:t>筛选</w:t>
      </w:r>
      <w:r w:rsidR="00A8195C" w:rsidRPr="00D5783B">
        <w:rPr>
          <w:rFonts w:ascii="Times New Roman" w:eastAsia="仿宋_GB2312" w:hAnsi="Times New Roman" w:cs="Times New Roman"/>
          <w:sz w:val="32"/>
        </w:rPr>
        <w:t>治疗有效的</w:t>
      </w:r>
      <w:r w:rsidR="00993C50" w:rsidRPr="00D5783B">
        <w:rPr>
          <w:rFonts w:ascii="Times New Roman" w:eastAsia="仿宋_GB2312" w:hAnsi="Times New Roman" w:cs="Times New Roman"/>
          <w:sz w:val="32"/>
        </w:rPr>
        <w:t>受试者</w:t>
      </w:r>
      <w:r w:rsidR="001C7EE4" w:rsidRPr="00D5783B">
        <w:rPr>
          <w:rFonts w:ascii="Times New Roman" w:eastAsia="仿宋_GB2312" w:hAnsi="Times New Roman" w:cs="Times New Roman"/>
          <w:sz w:val="32"/>
        </w:rPr>
        <w:t>；</w:t>
      </w:r>
      <w:r w:rsidR="006A6A99" w:rsidRPr="00D5783B">
        <w:rPr>
          <w:rFonts w:ascii="Times New Roman" w:eastAsia="仿宋_GB2312" w:hAnsi="Times New Roman" w:cs="Times New Roman"/>
          <w:sz w:val="32"/>
        </w:rPr>
        <w:t>然后</w:t>
      </w:r>
      <w:r w:rsidR="001C7EE4" w:rsidRPr="00D5783B">
        <w:rPr>
          <w:rFonts w:ascii="Times New Roman" w:eastAsia="仿宋_GB2312" w:hAnsi="Times New Roman" w:cs="Times New Roman"/>
          <w:sz w:val="32"/>
        </w:rPr>
        <w:t>，</w:t>
      </w:r>
      <w:r w:rsidR="006A6A99" w:rsidRPr="00D5783B">
        <w:rPr>
          <w:rFonts w:ascii="Times New Roman" w:eastAsia="仿宋_GB2312" w:hAnsi="Times New Roman" w:cs="Times New Roman"/>
          <w:sz w:val="32"/>
        </w:rPr>
        <w:t>将</w:t>
      </w:r>
      <w:r w:rsidR="00A8195C" w:rsidRPr="00D5783B">
        <w:rPr>
          <w:rFonts w:ascii="Times New Roman" w:eastAsia="仿宋_GB2312" w:hAnsi="Times New Roman" w:cs="Times New Roman"/>
          <w:sz w:val="32"/>
        </w:rPr>
        <w:t>筛选期内对试验药物</w:t>
      </w:r>
      <w:r w:rsidR="00EE5728" w:rsidRPr="00D5783B">
        <w:rPr>
          <w:rFonts w:ascii="Times New Roman" w:eastAsia="仿宋_GB2312" w:hAnsi="Times New Roman" w:cs="Times New Roman"/>
          <w:sz w:val="32"/>
        </w:rPr>
        <w:t>有应答</w:t>
      </w:r>
      <w:r w:rsidR="00A8195C" w:rsidRPr="00D5783B">
        <w:rPr>
          <w:rFonts w:ascii="Times New Roman" w:eastAsia="仿宋_GB2312" w:hAnsi="Times New Roman" w:cs="Times New Roman"/>
          <w:sz w:val="32"/>
        </w:rPr>
        <w:t>的</w:t>
      </w:r>
      <w:r w:rsidR="00993C50" w:rsidRPr="00D5783B">
        <w:rPr>
          <w:rFonts w:ascii="Times New Roman" w:eastAsia="仿宋_GB2312" w:hAnsi="Times New Roman" w:cs="Times New Roman"/>
          <w:sz w:val="32"/>
        </w:rPr>
        <w:t>受试者</w:t>
      </w:r>
      <w:r w:rsidR="00A8195C" w:rsidRPr="00D5783B">
        <w:rPr>
          <w:rFonts w:ascii="Times New Roman" w:eastAsia="仿宋_GB2312" w:hAnsi="Times New Roman" w:cs="Times New Roman"/>
          <w:sz w:val="32"/>
        </w:rPr>
        <w:t>进行</w:t>
      </w:r>
      <w:r w:rsidR="006A6A99" w:rsidRPr="00D5783B">
        <w:rPr>
          <w:rFonts w:ascii="Times New Roman" w:eastAsia="仿宋_GB2312" w:hAnsi="Times New Roman" w:cs="Times New Roman"/>
          <w:sz w:val="32"/>
        </w:rPr>
        <w:t>随机分组。例如，</w:t>
      </w:r>
      <w:proofErr w:type="gramStart"/>
      <w:r w:rsidR="007D7BC3" w:rsidRPr="00D5783B">
        <w:rPr>
          <w:rFonts w:ascii="Times New Roman" w:eastAsia="仿宋_GB2312" w:hAnsi="Times New Roman" w:cs="Times New Roman"/>
          <w:sz w:val="32"/>
        </w:rPr>
        <w:t>某降胆固醇</w:t>
      </w:r>
      <w:proofErr w:type="gramEnd"/>
      <w:r w:rsidR="007D7BC3" w:rsidRPr="00D5783B">
        <w:rPr>
          <w:rFonts w:ascii="Times New Roman" w:eastAsia="仿宋_GB2312" w:hAnsi="Times New Roman" w:cs="Times New Roman"/>
          <w:sz w:val="32"/>
        </w:rPr>
        <w:t>药物的试验可分两个阶段</w:t>
      </w:r>
      <w:r w:rsidR="006A6A99" w:rsidRPr="00D5783B">
        <w:rPr>
          <w:rFonts w:ascii="Times New Roman" w:eastAsia="仿宋_GB2312" w:hAnsi="Times New Roman" w:cs="Times New Roman"/>
          <w:sz w:val="32"/>
        </w:rPr>
        <w:t>进行</w:t>
      </w:r>
      <w:r w:rsidR="007D7BC3" w:rsidRPr="00D5783B">
        <w:rPr>
          <w:rFonts w:ascii="Times New Roman" w:eastAsia="仿宋_GB2312" w:hAnsi="Times New Roman" w:cs="Times New Roman"/>
          <w:sz w:val="32"/>
        </w:rPr>
        <w:t>，第一阶段将试验药物</w:t>
      </w:r>
      <w:r w:rsidR="00585534" w:rsidRPr="00D5783B">
        <w:rPr>
          <w:rFonts w:ascii="Times New Roman" w:eastAsia="仿宋_GB2312" w:hAnsi="Times New Roman" w:cs="Times New Roman"/>
          <w:sz w:val="32"/>
        </w:rPr>
        <w:t>用于</w:t>
      </w:r>
      <w:r w:rsidR="00A8195C" w:rsidRPr="00D5783B">
        <w:rPr>
          <w:rFonts w:ascii="Times New Roman" w:eastAsia="仿宋_GB2312" w:hAnsi="Times New Roman" w:cs="Times New Roman"/>
          <w:sz w:val="32"/>
        </w:rPr>
        <w:t>入组的</w:t>
      </w:r>
      <w:r w:rsidR="007D7BC3" w:rsidRPr="00D5783B">
        <w:rPr>
          <w:rFonts w:ascii="Times New Roman" w:eastAsia="仿宋_GB2312" w:hAnsi="Times New Roman" w:cs="Times New Roman"/>
          <w:sz w:val="32"/>
        </w:rPr>
        <w:t>高胆固醇患者，</w:t>
      </w:r>
      <w:r w:rsidR="00235923" w:rsidRPr="00D5783B">
        <w:rPr>
          <w:rFonts w:ascii="Times New Roman" w:eastAsia="仿宋_GB2312" w:hAnsi="Times New Roman" w:cs="Times New Roman"/>
          <w:sz w:val="32"/>
        </w:rPr>
        <w:t>经过</w:t>
      </w:r>
      <w:r w:rsidR="00611F8D" w:rsidRPr="00D5783B">
        <w:rPr>
          <w:rFonts w:ascii="Times New Roman" w:eastAsia="仿宋_GB2312" w:hAnsi="Times New Roman" w:cs="Times New Roman"/>
          <w:sz w:val="32"/>
        </w:rPr>
        <w:t>一段时间</w:t>
      </w:r>
      <w:r w:rsidR="00235923" w:rsidRPr="00D5783B">
        <w:rPr>
          <w:rFonts w:ascii="Times New Roman" w:eastAsia="仿宋_GB2312" w:hAnsi="Times New Roman" w:cs="Times New Roman"/>
          <w:sz w:val="32"/>
        </w:rPr>
        <w:t>治疗</w:t>
      </w:r>
      <w:r w:rsidR="00611F8D" w:rsidRPr="00D5783B">
        <w:rPr>
          <w:rFonts w:ascii="Times New Roman" w:eastAsia="仿宋_GB2312" w:hAnsi="Times New Roman" w:cs="Times New Roman"/>
          <w:sz w:val="32"/>
        </w:rPr>
        <w:t>后</w:t>
      </w:r>
      <w:r w:rsidR="007D7BC3" w:rsidRPr="00D5783B">
        <w:rPr>
          <w:rFonts w:ascii="Times New Roman" w:eastAsia="仿宋_GB2312" w:hAnsi="Times New Roman" w:cs="Times New Roman"/>
          <w:sz w:val="32"/>
        </w:rPr>
        <w:t>通过</w:t>
      </w:r>
      <w:r w:rsidR="00A8195C" w:rsidRPr="00D5783B">
        <w:rPr>
          <w:rFonts w:ascii="Times New Roman" w:eastAsia="仿宋_GB2312" w:hAnsi="Times New Roman" w:cs="Times New Roman"/>
          <w:sz w:val="32"/>
        </w:rPr>
        <w:t>生化检查</w:t>
      </w:r>
      <w:r w:rsidR="007D7BC3" w:rsidRPr="00D5783B">
        <w:rPr>
          <w:rFonts w:ascii="Times New Roman" w:eastAsia="仿宋_GB2312" w:hAnsi="Times New Roman" w:cs="Times New Roman"/>
          <w:sz w:val="32"/>
        </w:rPr>
        <w:t>判断</w:t>
      </w:r>
      <w:r w:rsidR="0060477D" w:rsidRPr="00D5783B">
        <w:rPr>
          <w:rFonts w:ascii="Times New Roman" w:eastAsia="仿宋_GB2312" w:hAnsi="Times New Roman" w:cs="Times New Roman"/>
          <w:sz w:val="32"/>
        </w:rPr>
        <w:t>患者</w:t>
      </w:r>
      <w:r w:rsidR="007D7BC3" w:rsidRPr="00D5783B">
        <w:rPr>
          <w:rFonts w:ascii="Times New Roman" w:eastAsia="仿宋_GB2312" w:hAnsi="Times New Roman" w:cs="Times New Roman"/>
          <w:sz w:val="32"/>
        </w:rPr>
        <w:t>对药物</w:t>
      </w:r>
      <w:r w:rsidR="00AC4FE3" w:rsidRPr="00D5783B">
        <w:rPr>
          <w:rFonts w:ascii="Times New Roman" w:eastAsia="仿宋_GB2312" w:hAnsi="Times New Roman" w:cs="Times New Roman"/>
          <w:sz w:val="32"/>
        </w:rPr>
        <w:t>是否</w:t>
      </w:r>
      <w:r w:rsidR="00235923" w:rsidRPr="00D5783B">
        <w:rPr>
          <w:rFonts w:ascii="Times New Roman" w:eastAsia="仿宋_GB2312" w:hAnsi="Times New Roman" w:cs="Times New Roman"/>
          <w:sz w:val="32"/>
        </w:rPr>
        <w:t>有</w:t>
      </w:r>
      <w:r w:rsidR="007D7BC3" w:rsidRPr="00D5783B">
        <w:rPr>
          <w:rFonts w:ascii="Times New Roman" w:eastAsia="仿宋_GB2312" w:hAnsi="Times New Roman" w:cs="Times New Roman"/>
          <w:sz w:val="32"/>
        </w:rPr>
        <w:t>应</w:t>
      </w:r>
      <w:r w:rsidR="00925AE8" w:rsidRPr="00D5783B">
        <w:rPr>
          <w:rFonts w:ascii="Times New Roman" w:eastAsia="仿宋_GB2312" w:hAnsi="Times New Roman" w:cs="Times New Roman"/>
          <w:sz w:val="32"/>
        </w:rPr>
        <w:t>答</w:t>
      </w:r>
      <w:r w:rsidR="00235923" w:rsidRPr="00D5783B">
        <w:rPr>
          <w:rFonts w:ascii="Times New Roman" w:eastAsia="仿宋_GB2312" w:hAnsi="Times New Roman" w:cs="Times New Roman"/>
          <w:sz w:val="32"/>
        </w:rPr>
        <w:t>（即胆固醇降</w:t>
      </w:r>
      <w:r w:rsidR="00235923" w:rsidRPr="00D5783B">
        <w:rPr>
          <w:rFonts w:ascii="Times New Roman" w:eastAsia="仿宋_GB2312" w:hAnsi="Times New Roman" w:cs="Times New Roman"/>
          <w:sz w:val="32"/>
        </w:rPr>
        <w:lastRenderedPageBreak/>
        <w:t>低）</w:t>
      </w:r>
      <w:r w:rsidR="00A8195C" w:rsidRPr="00D5783B">
        <w:rPr>
          <w:rFonts w:ascii="Times New Roman" w:eastAsia="仿宋_GB2312" w:hAnsi="Times New Roman" w:cs="Times New Roman"/>
          <w:sz w:val="32"/>
        </w:rPr>
        <w:t>；</w:t>
      </w:r>
      <w:r w:rsidR="006A6A99" w:rsidRPr="00D5783B">
        <w:rPr>
          <w:rFonts w:ascii="Times New Roman" w:eastAsia="仿宋_GB2312" w:hAnsi="Times New Roman" w:cs="Times New Roman"/>
          <w:sz w:val="32"/>
        </w:rPr>
        <w:t>第二阶段则</w:t>
      </w:r>
      <w:r w:rsidR="00B103DC" w:rsidRPr="00D5783B">
        <w:rPr>
          <w:rFonts w:ascii="Times New Roman" w:eastAsia="仿宋_GB2312" w:hAnsi="Times New Roman" w:cs="Times New Roman"/>
          <w:sz w:val="32"/>
        </w:rPr>
        <w:t>仅</w:t>
      </w:r>
      <w:r w:rsidR="006A6A99" w:rsidRPr="00D5783B">
        <w:rPr>
          <w:rFonts w:ascii="Times New Roman" w:eastAsia="仿宋_GB2312" w:hAnsi="Times New Roman" w:cs="Times New Roman"/>
          <w:sz w:val="32"/>
        </w:rPr>
        <w:t>将对药物</w:t>
      </w:r>
      <w:r w:rsidR="000E2EDD" w:rsidRPr="00D5783B">
        <w:rPr>
          <w:rFonts w:ascii="Times New Roman" w:eastAsia="仿宋_GB2312" w:hAnsi="Times New Roman" w:cs="Times New Roman"/>
          <w:sz w:val="32"/>
        </w:rPr>
        <w:t>有应答</w:t>
      </w:r>
      <w:r w:rsidR="006A6A99" w:rsidRPr="00D5783B">
        <w:rPr>
          <w:rFonts w:ascii="Times New Roman" w:eastAsia="仿宋_GB2312" w:hAnsi="Times New Roman" w:cs="Times New Roman"/>
          <w:sz w:val="32"/>
        </w:rPr>
        <w:t>的患者随机分</w:t>
      </w:r>
      <w:r w:rsidR="000E2EDD" w:rsidRPr="00D5783B">
        <w:rPr>
          <w:rFonts w:ascii="Times New Roman" w:eastAsia="仿宋_GB2312" w:hAnsi="Times New Roman" w:cs="Times New Roman"/>
          <w:sz w:val="32"/>
        </w:rPr>
        <w:t>配</w:t>
      </w:r>
      <w:r w:rsidR="00611F8D" w:rsidRPr="00D5783B">
        <w:rPr>
          <w:rFonts w:ascii="Times New Roman" w:eastAsia="仿宋_GB2312" w:hAnsi="Times New Roman" w:cs="Times New Roman"/>
          <w:sz w:val="32"/>
        </w:rPr>
        <w:t>到</w:t>
      </w:r>
      <w:r w:rsidR="00A921F9" w:rsidRPr="00D5783B">
        <w:rPr>
          <w:rFonts w:ascii="Times New Roman" w:eastAsia="仿宋_GB2312" w:hAnsi="Times New Roman" w:cs="Times New Roman"/>
          <w:sz w:val="32"/>
        </w:rPr>
        <w:t>试验</w:t>
      </w:r>
      <w:r w:rsidR="006A6A99" w:rsidRPr="00D5783B">
        <w:rPr>
          <w:rFonts w:ascii="Times New Roman" w:eastAsia="仿宋_GB2312" w:hAnsi="Times New Roman" w:cs="Times New Roman"/>
          <w:sz w:val="32"/>
        </w:rPr>
        <w:t>组和对照组。</w:t>
      </w:r>
      <w:r w:rsidR="009A5A3B" w:rsidRPr="00D5783B">
        <w:rPr>
          <w:rFonts w:ascii="Times New Roman" w:eastAsia="仿宋_GB2312" w:hAnsi="Times New Roman" w:cs="Times New Roman"/>
          <w:sz w:val="32"/>
        </w:rPr>
        <w:t>采用</w:t>
      </w:r>
      <w:r w:rsidR="006A6A99" w:rsidRPr="00D5783B">
        <w:rPr>
          <w:rFonts w:ascii="Times New Roman" w:eastAsia="仿宋_GB2312" w:hAnsi="Times New Roman" w:cs="Times New Roman"/>
          <w:sz w:val="32"/>
        </w:rPr>
        <w:t>这种</w:t>
      </w:r>
      <w:r w:rsidR="00E86DB4" w:rsidRPr="00D5783B">
        <w:rPr>
          <w:rFonts w:ascii="Times New Roman" w:eastAsia="仿宋_GB2312" w:hAnsi="Times New Roman" w:cs="Times New Roman"/>
          <w:sz w:val="32"/>
        </w:rPr>
        <w:t>先</w:t>
      </w:r>
      <w:r w:rsidR="006A6A99" w:rsidRPr="00D5783B">
        <w:rPr>
          <w:rFonts w:ascii="Times New Roman" w:eastAsia="仿宋_GB2312" w:hAnsi="Times New Roman" w:cs="Times New Roman"/>
          <w:sz w:val="32"/>
        </w:rPr>
        <w:t>筛选</w:t>
      </w:r>
      <w:r w:rsidR="000E2EDD" w:rsidRPr="00D5783B">
        <w:rPr>
          <w:rFonts w:ascii="Times New Roman" w:eastAsia="仿宋_GB2312" w:hAnsi="Times New Roman" w:cs="Times New Roman"/>
          <w:sz w:val="32"/>
        </w:rPr>
        <w:t>、</w:t>
      </w:r>
      <w:r w:rsidR="006A6A99" w:rsidRPr="00D5783B">
        <w:rPr>
          <w:rFonts w:ascii="Times New Roman" w:eastAsia="仿宋_GB2312" w:hAnsi="Times New Roman" w:cs="Times New Roman"/>
          <w:sz w:val="32"/>
        </w:rPr>
        <w:t>后随机</w:t>
      </w:r>
      <w:r w:rsidR="00E86DB4" w:rsidRPr="00D5783B">
        <w:rPr>
          <w:rFonts w:ascii="Times New Roman" w:eastAsia="仿宋_GB2312" w:hAnsi="Times New Roman" w:cs="Times New Roman"/>
          <w:sz w:val="32"/>
        </w:rPr>
        <w:t>的方法</w:t>
      </w:r>
      <w:r w:rsidR="000E2EDD" w:rsidRPr="00D5783B">
        <w:rPr>
          <w:rFonts w:ascii="Times New Roman" w:eastAsia="仿宋_GB2312" w:hAnsi="Times New Roman" w:cs="Times New Roman"/>
          <w:sz w:val="32"/>
        </w:rPr>
        <w:t>可以</w:t>
      </w:r>
      <w:r w:rsidR="009A5A3B" w:rsidRPr="00D5783B">
        <w:rPr>
          <w:rFonts w:ascii="Times New Roman" w:eastAsia="仿宋_GB2312" w:hAnsi="Times New Roman" w:cs="Times New Roman"/>
          <w:sz w:val="32"/>
        </w:rPr>
        <w:t>首先入选较</w:t>
      </w:r>
      <w:r w:rsidR="00E86DB4" w:rsidRPr="00D5783B">
        <w:rPr>
          <w:rFonts w:ascii="Times New Roman" w:eastAsia="仿宋_GB2312" w:hAnsi="Times New Roman" w:cs="Times New Roman"/>
          <w:sz w:val="32"/>
        </w:rPr>
        <w:t>多的受试者</w:t>
      </w:r>
      <w:r w:rsidR="006A6A99" w:rsidRPr="00D5783B">
        <w:rPr>
          <w:rFonts w:ascii="Times New Roman" w:eastAsia="仿宋_GB2312" w:hAnsi="Times New Roman" w:cs="Times New Roman"/>
          <w:sz w:val="32"/>
        </w:rPr>
        <w:t>，</w:t>
      </w:r>
      <w:r w:rsidR="009E2B63" w:rsidRPr="00D5783B">
        <w:rPr>
          <w:rFonts w:ascii="Times New Roman" w:eastAsia="仿宋_GB2312" w:hAnsi="Times New Roman" w:cs="Times New Roman"/>
          <w:sz w:val="32"/>
        </w:rPr>
        <w:t>对</w:t>
      </w:r>
      <w:r w:rsidR="006A6A99" w:rsidRPr="00D5783B">
        <w:rPr>
          <w:rFonts w:ascii="Times New Roman" w:eastAsia="仿宋_GB2312" w:hAnsi="Times New Roman" w:cs="Times New Roman"/>
          <w:sz w:val="32"/>
        </w:rPr>
        <w:t>这些</w:t>
      </w:r>
      <w:r w:rsidR="00993C50"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还</w:t>
      </w:r>
      <w:r w:rsidR="009F5D1D" w:rsidRPr="00D5783B">
        <w:rPr>
          <w:rFonts w:ascii="Times New Roman" w:eastAsia="仿宋_GB2312" w:hAnsi="Times New Roman" w:cs="Times New Roman"/>
          <w:sz w:val="32"/>
        </w:rPr>
        <w:t>可以</w:t>
      </w:r>
      <w:r w:rsidR="009A5A3B" w:rsidRPr="00D5783B">
        <w:rPr>
          <w:rFonts w:ascii="Times New Roman" w:eastAsia="仿宋_GB2312" w:hAnsi="Times New Roman" w:cs="Times New Roman"/>
          <w:sz w:val="32"/>
        </w:rPr>
        <w:t>按筛选期</w:t>
      </w:r>
      <w:r w:rsidR="0022786D" w:rsidRPr="00D5783B">
        <w:rPr>
          <w:rFonts w:ascii="Times New Roman" w:eastAsia="仿宋_GB2312" w:hAnsi="Times New Roman" w:cs="Times New Roman"/>
          <w:sz w:val="32"/>
        </w:rPr>
        <w:t>的</w:t>
      </w:r>
      <w:r w:rsidR="000E2EDD" w:rsidRPr="00D5783B">
        <w:rPr>
          <w:rFonts w:ascii="Times New Roman" w:eastAsia="仿宋_GB2312" w:hAnsi="Times New Roman" w:cs="Times New Roman"/>
          <w:sz w:val="32"/>
        </w:rPr>
        <w:t>应答</w:t>
      </w:r>
      <w:r w:rsidR="009A5A3B" w:rsidRPr="00D5783B">
        <w:rPr>
          <w:rFonts w:ascii="Times New Roman" w:eastAsia="仿宋_GB2312" w:hAnsi="Times New Roman" w:cs="Times New Roman"/>
          <w:sz w:val="32"/>
        </w:rPr>
        <w:t>程度进行分层，将</w:t>
      </w:r>
      <w:r w:rsidR="006507B5" w:rsidRPr="00D5783B">
        <w:rPr>
          <w:rFonts w:ascii="Times New Roman" w:eastAsia="仿宋_GB2312" w:hAnsi="Times New Roman" w:cs="Times New Roman"/>
          <w:sz w:val="32"/>
        </w:rPr>
        <w:t>应答</w:t>
      </w:r>
      <w:r w:rsidR="0022786D" w:rsidRPr="00D5783B">
        <w:rPr>
          <w:rFonts w:ascii="Times New Roman" w:eastAsia="仿宋_GB2312" w:hAnsi="Times New Roman" w:cs="Times New Roman"/>
          <w:sz w:val="32"/>
        </w:rPr>
        <w:t>程度相对较</w:t>
      </w:r>
      <w:r w:rsidR="009A5A3B" w:rsidRPr="00D5783B">
        <w:rPr>
          <w:rFonts w:ascii="Times New Roman" w:eastAsia="仿宋_GB2312" w:hAnsi="Times New Roman" w:cs="Times New Roman"/>
          <w:sz w:val="32"/>
        </w:rPr>
        <w:t>好</w:t>
      </w:r>
      <w:r w:rsidR="00E86DB4" w:rsidRPr="00D5783B">
        <w:rPr>
          <w:rFonts w:ascii="Times New Roman" w:eastAsia="仿宋_GB2312" w:hAnsi="Times New Roman" w:cs="Times New Roman"/>
          <w:sz w:val="32"/>
        </w:rPr>
        <w:t>的亚组</w:t>
      </w:r>
      <w:r w:rsidR="009A5A3B" w:rsidRPr="00D5783B">
        <w:rPr>
          <w:rFonts w:ascii="Times New Roman" w:eastAsia="仿宋_GB2312" w:hAnsi="Times New Roman" w:cs="Times New Roman"/>
          <w:sz w:val="32"/>
        </w:rPr>
        <w:t>作</w:t>
      </w:r>
      <w:r w:rsidR="00E86DB4" w:rsidRPr="00D5783B">
        <w:rPr>
          <w:rFonts w:ascii="Times New Roman" w:eastAsia="仿宋_GB2312" w:hAnsi="Times New Roman" w:cs="Times New Roman"/>
          <w:sz w:val="32"/>
        </w:rPr>
        <w:t>为主要分析人群，</w:t>
      </w:r>
      <w:r w:rsidR="000E2EDD" w:rsidRPr="00D5783B">
        <w:rPr>
          <w:rFonts w:ascii="Times New Roman" w:eastAsia="仿宋_GB2312" w:hAnsi="Times New Roman" w:cs="Times New Roman"/>
          <w:sz w:val="32"/>
        </w:rPr>
        <w:t>同时</w:t>
      </w:r>
      <w:r w:rsidR="00E86DB4" w:rsidRPr="00D5783B">
        <w:rPr>
          <w:rFonts w:ascii="Times New Roman" w:eastAsia="仿宋_GB2312" w:hAnsi="Times New Roman" w:cs="Times New Roman"/>
          <w:sz w:val="32"/>
        </w:rPr>
        <w:t>可以进一步探索应</w:t>
      </w:r>
      <w:r w:rsidR="00925AE8" w:rsidRPr="00D5783B">
        <w:rPr>
          <w:rFonts w:ascii="Times New Roman" w:eastAsia="仿宋_GB2312" w:hAnsi="Times New Roman" w:cs="Times New Roman"/>
          <w:sz w:val="32"/>
        </w:rPr>
        <w:t>答</w:t>
      </w:r>
      <w:r w:rsidR="00E86DB4" w:rsidRPr="00D5783B">
        <w:rPr>
          <w:rFonts w:ascii="Times New Roman" w:eastAsia="仿宋_GB2312" w:hAnsi="Times New Roman" w:cs="Times New Roman"/>
          <w:sz w:val="32"/>
        </w:rPr>
        <w:t>程度</w:t>
      </w:r>
      <w:r w:rsidR="006507B5" w:rsidRPr="00D5783B">
        <w:rPr>
          <w:rFonts w:ascii="Times New Roman" w:eastAsia="仿宋_GB2312" w:hAnsi="Times New Roman" w:cs="Times New Roman"/>
          <w:sz w:val="32"/>
        </w:rPr>
        <w:t>相对</w:t>
      </w:r>
      <w:r w:rsidR="00E86DB4" w:rsidRPr="00D5783B">
        <w:rPr>
          <w:rFonts w:ascii="Times New Roman" w:eastAsia="仿宋_GB2312" w:hAnsi="Times New Roman" w:cs="Times New Roman"/>
          <w:sz w:val="32"/>
        </w:rPr>
        <w:t>较弱的</w:t>
      </w:r>
      <w:r w:rsidR="00993C50" w:rsidRPr="00D5783B">
        <w:rPr>
          <w:rFonts w:ascii="Times New Roman" w:eastAsia="仿宋_GB2312" w:hAnsi="Times New Roman" w:cs="Times New Roman"/>
          <w:sz w:val="32"/>
        </w:rPr>
        <w:t>受试者</w:t>
      </w:r>
      <w:r w:rsidR="00E86DB4" w:rsidRPr="00D5783B">
        <w:rPr>
          <w:rFonts w:ascii="Times New Roman" w:eastAsia="仿宋_GB2312" w:hAnsi="Times New Roman" w:cs="Times New Roman"/>
          <w:sz w:val="32"/>
        </w:rPr>
        <w:t>。</w:t>
      </w:r>
      <w:r w:rsidR="0041150A" w:rsidRPr="00D5783B">
        <w:rPr>
          <w:rFonts w:ascii="Times New Roman" w:eastAsia="仿宋_GB2312" w:hAnsi="Times New Roman" w:cs="Times New Roman"/>
          <w:sz w:val="32"/>
        </w:rPr>
        <w:t>然而，</w:t>
      </w:r>
      <w:r w:rsidR="00E86DB4" w:rsidRPr="00D5783B">
        <w:rPr>
          <w:rFonts w:ascii="Times New Roman" w:eastAsia="仿宋_GB2312" w:hAnsi="Times New Roman" w:cs="Times New Roman"/>
          <w:sz w:val="32"/>
        </w:rPr>
        <w:t>这种设计并不适用于</w:t>
      </w:r>
      <w:r w:rsidR="006A6A99" w:rsidRPr="00D5783B">
        <w:rPr>
          <w:rFonts w:ascii="Times New Roman" w:eastAsia="仿宋_GB2312" w:hAnsi="Times New Roman" w:cs="Times New Roman"/>
          <w:sz w:val="32"/>
        </w:rPr>
        <w:t>停药后药物</w:t>
      </w:r>
      <w:r w:rsidR="0025568F" w:rsidRPr="00D5783B">
        <w:rPr>
          <w:rFonts w:ascii="Times New Roman" w:eastAsia="仿宋_GB2312" w:hAnsi="Times New Roman" w:cs="Times New Roman"/>
          <w:sz w:val="32"/>
        </w:rPr>
        <w:t>作用</w:t>
      </w:r>
      <w:r w:rsidR="006A6A99" w:rsidRPr="00D5783B">
        <w:rPr>
          <w:rFonts w:ascii="Times New Roman" w:eastAsia="仿宋_GB2312" w:hAnsi="Times New Roman" w:cs="Times New Roman"/>
          <w:sz w:val="32"/>
        </w:rPr>
        <w:t>持续时间相对较长</w:t>
      </w:r>
      <w:r w:rsidR="00E86DB4" w:rsidRPr="00D5783B">
        <w:rPr>
          <w:rFonts w:ascii="Times New Roman" w:eastAsia="仿宋_GB2312" w:hAnsi="Times New Roman" w:cs="Times New Roman"/>
          <w:sz w:val="32"/>
        </w:rPr>
        <w:t>或停药</w:t>
      </w:r>
      <w:r w:rsidR="009E2B63" w:rsidRPr="00D5783B">
        <w:rPr>
          <w:rFonts w:ascii="Times New Roman" w:eastAsia="仿宋_GB2312" w:hAnsi="Times New Roman" w:cs="Times New Roman"/>
          <w:sz w:val="32"/>
        </w:rPr>
        <w:t>后</w:t>
      </w:r>
      <w:r w:rsidR="009A5A3B" w:rsidRPr="00D5783B">
        <w:rPr>
          <w:rFonts w:ascii="Times New Roman" w:eastAsia="仿宋_GB2312" w:hAnsi="Times New Roman" w:cs="Times New Roman"/>
          <w:sz w:val="32"/>
        </w:rPr>
        <w:t>会</w:t>
      </w:r>
      <w:r w:rsidR="006A6A99" w:rsidRPr="00D5783B">
        <w:rPr>
          <w:rFonts w:ascii="Times New Roman" w:eastAsia="仿宋_GB2312" w:hAnsi="Times New Roman" w:cs="Times New Roman"/>
          <w:sz w:val="32"/>
        </w:rPr>
        <w:t>对</w:t>
      </w:r>
      <w:r w:rsidR="00993C50" w:rsidRPr="00D5783B">
        <w:rPr>
          <w:rFonts w:ascii="Times New Roman" w:eastAsia="仿宋_GB2312" w:hAnsi="Times New Roman" w:cs="Times New Roman"/>
          <w:sz w:val="32"/>
        </w:rPr>
        <w:t>受试者</w:t>
      </w:r>
      <w:r w:rsidR="006A6A99" w:rsidRPr="00D5783B">
        <w:rPr>
          <w:rFonts w:ascii="Times New Roman" w:eastAsia="仿宋_GB2312" w:hAnsi="Times New Roman" w:cs="Times New Roman"/>
          <w:sz w:val="32"/>
        </w:rPr>
        <w:t>造成伤害</w:t>
      </w:r>
      <w:r w:rsidR="00E86DB4" w:rsidRPr="00D5783B">
        <w:rPr>
          <w:rFonts w:ascii="Times New Roman" w:eastAsia="仿宋_GB2312" w:hAnsi="Times New Roman" w:cs="Times New Roman"/>
          <w:sz w:val="32"/>
        </w:rPr>
        <w:t>的</w:t>
      </w:r>
      <w:r w:rsidR="000E2EDD" w:rsidRPr="00D5783B">
        <w:rPr>
          <w:rFonts w:ascii="Times New Roman" w:eastAsia="仿宋_GB2312" w:hAnsi="Times New Roman" w:cs="Times New Roman"/>
          <w:sz w:val="32"/>
        </w:rPr>
        <w:t>药物</w:t>
      </w:r>
      <w:r w:rsidR="00FA7A11" w:rsidRPr="00D5783B">
        <w:rPr>
          <w:rFonts w:ascii="Times New Roman" w:eastAsia="仿宋_GB2312" w:hAnsi="Times New Roman" w:cs="Times New Roman"/>
          <w:sz w:val="32"/>
        </w:rPr>
        <w:t>的</w:t>
      </w:r>
      <w:r w:rsidR="00E86DB4" w:rsidRPr="00D5783B">
        <w:rPr>
          <w:rFonts w:ascii="Times New Roman" w:eastAsia="仿宋_GB2312" w:hAnsi="Times New Roman" w:cs="Times New Roman"/>
          <w:sz w:val="32"/>
        </w:rPr>
        <w:t>研究</w:t>
      </w:r>
      <w:r w:rsidR="006A6A99" w:rsidRPr="00D5783B">
        <w:rPr>
          <w:rFonts w:ascii="Times New Roman" w:eastAsia="仿宋_GB2312" w:hAnsi="Times New Roman" w:cs="Times New Roman"/>
          <w:sz w:val="32"/>
        </w:rPr>
        <w:t>。</w:t>
      </w:r>
    </w:p>
    <w:p w14:paraId="3EEEE6E9" w14:textId="3C0CC884" w:rsidR="009B5F28" w:rsidRDefault="009B5F28"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选择有应答的</w:t>
      </w:r>
      <w:r w:rsidR="00993C50"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还可以使用随机撤药设计。</w:t>
      </w:r>
      <w:r w:rsidR="006C0EE0" w:rsidRPr="00D5783B">
        <w:rPr>
          <w:rFonts w:ascii="Times New Roman" w:eastAsia="仿宋_GB2312" w:hAnsi="Times New Roman" w:cs="Times New Roman"/>
          <w:sz w:val="32"/>
        </w:rPr>
        <w:t>该设计</w:t>
      </w:r>
      <w:r w:rsidRPr="00D5783B">
        <w:rPr>
          <w:rFonts w:ascii="Times New Roman" w:eastAsia="仿宋_GB2312" w:hAnsi="Times New Roman" w:cs="Times New Roman"/>
          <w:sz w:val="32"/>
        </w:rPr>
        <w:t>一般分为两个阶段，</w:t>
      </w:r>
      <w:r w:rsidR="006507B5" w:rsidRPr="00D5783B">
        <w:rPr>
          <w:rFonts w:ascii="Times New Roman" w:eastAsia="仿宋_GB2312" w:hAnsi="Times New Roman" w:cs="Times New Roman"/>
          <w:sz w:val="32"/>
        </w:rPr>
        <w:t>即</w:t>
      </w:r>
      <w:r w:rsidRPr="00D5783B">
        <w:rPr>
          <w:rFonts w:ascii="Times New Roman" w:eastAsia="仿宋_GB2312" w:hAnsi="Times New Roman" w:cs="Times New Roman"/>
          <w:sz w:val="32"/>
        </w:rPr>
        <w:t>第一阶段测试</w:t>
      </w:r>
      <w:r w:rsidR="00993C50"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是否对试验药物有应答（可以使用单臂开放试验或随机对照试验），第二阶段对试验药物有应答的</w:t>
      </w:r>
      <w:r w:rsidR="00993C50"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，随机分到试验组（继续使用试验药</w:t>
      </w:r>
      <w:r w:rsidR="00993C50" w:rsidRPr="00D5783B">
        <w:rPr>
          <w:rFonts w:ascii="Times New Roman" w:eastAsia="仿宋_GB2312" w:hAnsi="Times New Roman" w:cs="Times New Roman"/>
          <w:sz w:val="32"/>
        </w:rPr>
        <w:t>物</w:t>
      </w:r>
      <w:r w:rsidRPr="00D5783B">
        <w:rPr>
          <w:rFonts w:ascii="Times New Roman" w:eastAsia="仿宋_GB2312" w:hAnsi="Times New Roman" w:cs="Times New Roman"/>
          <w:sz w:val="32"/>
        </w:rPr>
        <w:t>）或安慰剂组（将试验药物撤出）</w:t>
      </w:r>
      <w:r w:rsidR="00993C50" w:rsidRPr="00D5783B">
        <w:rPr>
          <w:rFonts w:ascii="Times New Roman" w:eastAsia="仿宋_GB2312" w:hAnsi="Times New Roman" w:cs="Times New Roman"/>
          <w:sz w:val="32"/>
        </w:rPr>
        <w:t>，无应答的受试者退出试验</w:t>
      </w:r>
      <w:r w:rsidRPr="00D5783B">
        <w:rPr>
          <w:rFonts w:ascii="Times New Roman" w:eastAsia="仿宋_GB2312" w:hAnsi="Times New Roman" w:cs="Times New Roman"/>
          <w:sz w:val="32"/>
        </w:rPr>
        <w:t>（图</w:t>
      </w:r>
      <w:r w:rsidRPr="00D5783B">
        <w:rPr>
          <w:rFonts w:ascii="Times New Roman" w:eastAsia="仿宋_GB2312" w:hAnsi="Times New Roman" w:cs="Times New Roman"/>
          <w:sz w:val="32"/>
        </w:rPr>
        <w:t>1</w:t>
      </w:r>
      <w:r w:rsidRPr="00D5783B">
        <w:rPr>
          <w:rFonts w:ascii="Times New Roman" w:eastAsia="仿宋_GB2312" w:hAnsi="Times New Roman" w:cs="Times New Roman"/>
          <w:sz w:val="32"/>
        </w:rPr>
        <w:t>）。判断患者对试验药物是否有应答，可以根据某些替代指标如症状、体征、实验室检查和疾病复发等进行评估。</w:t>
      </w:r>
    </w:p>
    <w:p w14:paraId="51755149" w14:textId="7B0DA4EF" w:rsidR="00716CA6" w:rsidRPr="00D5783B" w:rsidRDefault="00716CA6" w:rsidP="00F572A7">
      <w:pPr>
        <w:spacing w:line="360" w:lineRule="auto"/>
        <w:rPr>
          <w:rFonts w:ascii="Times New Roman" w:eastAsia="仿宋_GB2312" w:hAnsi="Times New Roman" w:cs="Times New Roman"/>
          <w:sz w:val="32"/>
        </w:rPr>
      </w:pPr>
      <w:r w:rsidRPr="00716CA6">
        <w:rPr>
          <w:rFonts w:ascii="Times New Roman" w:eastAsia="仿宋_GB2312" w:hAnsi="Times New Roman" w:cs="Times New Roman"/>
          <w:noProof/>
          <w:sz w:val="32"/>
        </w:rPr>
        <mc:AlternateContent>
          <mc:Choice Requires="wpg">
            <w:drawing>
              <wp:inline distT="0" distB="0" distL="0" distR="0" wp14:anchorId="430B35DB" wp14:editId="2C1E5865">
                <wp:extent cx="5625720" cy="1645920"/>
                <wp:effectExtent l="0" t="0" r="13335" b="220980"/>
                <wp:docPr id="21" name="组合 10"/>
                <wp:cNvGraphicFramePr/>
                <a:graphic xmlns:a="http://schemas.openxmlformats.org/drawingml/2006/main">
                  <a:graphicData uri="http://schemas.microsoft.com/office/word/2010/wordprocessingGroup">
                    <wpg:wgp>
                      <wpg:cNvGrpSpPr/>
                      <wpg:grpSpPr>
                        <a:xfrm>
                          <a:off x="0" y="0"/>
                          <a:ext cx="5625720" cy="1645920"/>
                          <a:chOff x="-5067" y="0"/>
                          <a:chExt cx="6230163" cy="1954444"/>
                        </a:xfrm>
                      </wpg:grpSpPr>
                      <wps:wsp>
                        <wps:cNvPr id="22" name="Text Box 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B36989C4-2CFF-472F-9B29-CF0F61A3DC22}"/>
                            </a:ext>
                          </a:extLst>
                        </wps:cNvPr>
                        <wps:cNvSpPr txBox="1">
                          <a:spLocks noChangeArrowheads="1"/>
                        </wps:cNvSpPr>
                        <wps:spPr bwMode="auto">
                          <a:xfrm>
                            <a:off x="2540" y="1046030"/>
                            <a:ext cx="1160779" cy="379676"/>
                          </a:xfrm>
                          <a:prstGeom prst="rect">
                            <a:avLst/>
                          </a:prstGeom>
                          <a:solidFill>
                            <a:srgbClr val="FFFFFF"/>
                          </a:solidFill>
                          <a:ln w="9525">
                            <a:solidFill>
                              <a:srgbClr val="000000"/>
                            </a:solidFill>
                            <a:miter lim="800000"/>
                            <a:headEnd/>
                            <a:tailEnd/>
                          </a:ln>
                        </wps:spPr>
                        <wps:txbx>
                          <w:txbxContent>
                            <w:p w14:paraId="4CDEB7BC" w14:textId="77777777" w:rsidR="00F24F73" w:rsidRPr="00F572A7" w:rsidRDefault="00F24F73" w:rsidP="00F572A7">
                              <w:pPr>
                                <w:pStyle w:val="ad"/>
                                <w:spacing w:before="0" w:beforeAutospacing="0" w:after="0" w:afterAutospacing="0"/>
                                <w:jc w:val="center"/>
                                <w:rPr>
                                  <w:sz w:val="21"/>
                                  <w:szCs w:val="21"/>
                                </w:rPr>
                              </w:pPr>
                              <w:r w:rsidRPr="00F572A7">
                                <w:rPr>
                                  <w:rFonts w:ascii="仿宋_GB2312" w:eastAsia="仿宋_GB2312" w:cs="Times New Roman" w:hint="eastAsia"/>
                                  <w:b/>
                                  <w:bCs/>
                                  <w:color w:val="000000" w:themeColor="text1"/>
                                  <w:kern w:val="2"/>
                                  <w:sz w:val="21"/>
                                  <w:szCs w:val="21"/>
                                </w:rPr>
                                <w:t>试验药物</w:t>
                              </w:r>
                            </w:p>
                          </w:txbxContent>
                        </wps:txbx>
                        <wps:bodyPr rot="0" vert="horz" wrap="square" lIns="91440" tIns="45720" rIns="91440" bIns="45720" anchor="t" anchorCtr="0">
                          <a:noAutofit/>
                        </wps:bodyPr>
                      </wps:wsp>
                      <wps:wsp>
                        <wps:cNvPr id="23" name="Left Brace 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25BDC97-0F75-49C9-A51E-8864578ED9F0}"/>
                            </a:ext>
                          </a:extLst>
                        </wps:cNvPr>
                        <wps:cNvSpPr/>
                        <wps:spPr>
                          <a:xfrm rot="5400000">
                            <a:off x="446722" y="259035"/>
                            <a:ext cx="262255" cy="11557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Text Box 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B6F8EDF4-EE4F-4F08-9B55-C62960A48D27}"/>
                            </a:ext>
                          </a:extLst>
                        </wps:cNvPr>
                        <wps:cNvSpPr txBox="1">
                          <a:spLocks noChangeArrowheads="1"/>
                        </wps:cNvSpPr>
                        <wps:spPr bwMode="auto">
                          <a:xfrm>
                            <a:off x="-5067" y="311579"/>
                            <a:ext cx="1160779" cy="363321"/>
                          </a:xfrm>
                          <a:prstGeom prst="rect">
                            <a:avLst/>
                          </a:prstGeom>
                          <a:solidFill>
                            <a:srgbClr val="FFFFFF"/>
                          </a:solidFill>
                          <a:ln w="9525">
                            <a:noFill/>
                            <a:miter lim="800000"/>
                            <a:headEnd/>
                            <a:tailEnd/>
                          </a:ln>
                        </wps:spPr>
                        <wps:txbx>
                          <w:txbxContent>
                            <w:p w14:paraId="60ECEC5A" w14:textId="156CB883" w:rsidR="00F24F73" w:rsidRPr="00F572A7" w:rsidRDefault="00F24F73" w:rsidP="00F572A7">
                              <w:pPr>
                                <w:pStyle w:val="ad"/>
                                <w:spacing w:before="0" w:beforeAutospacing="0" w:after="0" w:afterAutospacing="0"/>
                                <w:jc w:val="center"/>
                                <w:rPr>
                                  <w:sz w:val="21"/>
                                </w:rPr>
                              </w:pPr>
                              <w:r w:rsidRPr="00F572A7">
                                <w:rPr>
                                  <w:rFonts w:ascii="仿宋_GB2312" w:eastAsia="仿宋_GB2312" w:cs="Times New Roman" w:hint="eastAsia"/>
                                  <w:b/>
                                  <w:bCs/>
                                  <w:color w:val="000000" w:themeColor="text1"/>
                                  <w:kern w:val="2"/>
                                  <w:sz w:val="22"/>
                                  <w:szCs w:val="28"/>
                                </w:rPr>
                                <w:t>筛选期</w:t>
                              </w:r>
                            </w:p>
                          </w:txbxContent>
                        </wps:txbx>
                        <wps:bodyPr rot="0" vert="horz" wrap="square" lIns="91440" tIns="45720" rIns="91440" bIns="45720" anchor="t" anchorCtr="0">
                          <a:noAutofit/>
                        </wps:bodyPr>
                      </wps:wsp>
                      <wps:wsp>
                        <wps:cNvPr id="25" name="Straight Arrow Connector 4">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A871D73E-EE38-4AA3-AB8B-FFC4065620C1}"/>
                            </a:ext>
                          </a:extLst>
                        </wps:cNvPr>
                        <wps:cNvCnPr>
                          <a:cxnSpLocks/>
                        </wps:cNvCnPr>
                        <wps:spPr>
                          <a:xfrm flipV="1">
                            <a:off x="1163320" y="696451"/>
                            <a:ext cx="1850389" cy="5035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5">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7561E803-3D60-4BF0-B244-B56172CE7E1E}"/>
                            </a:ext>
                          </a:extLst>
                        </wps:cNvPr>
                        <wps:cNvCnPr>
                          <a:cxnSpLocks/>
                        </wps:cNvCnPr>
                        <wps:spPr>
                          <a:xfrm>
                            <a:off x="1163320" y="1200006"/>
                            <a:ext cx="1814829" cy="5657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Text Box 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76647543-52FC-4A9A-97E7-EE318B7E6A27}"/>
                            </a:ext>
                          </a:extLst>
                        </wps:cNvPr>
                        <wps:cNvSpPr txBox="1">
                          <a:spLocks noChangeArrowheads="1"/>
                        </wps:cNvSpPr>
                        <wps:spPr bwMode="auto">
                          <a:xfrm rot="20703412">
                            <a:off x="1261031" y="570253"/>
                            <a:ext cx="1646157" cy="348510"/>
                          </a:xfrm>
                          <a:prstGeom prst="rect">
                            <a:avLst/>
                          </a:prstGeom>
                          <a:solidFill>
                            <a:srgbClr val="FFFFFF"/>
                          </a:solidFill>
                          <a:ln w="9525">
                            <a:noFill/>
                            <a:miter lim="800000"/>
                            <a:headEnd/>
                            <a:tailEnd/>
                          </a:ln>
                        </wps:spPr>
                        <wps:txbx>
                          <w:txbxContent>
                            <w:p w14:paraId="75759AE7" w14:textId="77777777" w:rsidR="00F24F73" w:rsidRPr="00F572A7" w:rsidRDefault="00F24F73" w:rsidP="00F572A7">
                              <w:pPr>
                                <w:pStyle w:val="ad"/>
                                <w:spacing w:before="0" w:beforeAutospacing="0" w:after="0" w:afterAutospacing="0"/>
                                <w:jc w:val="both"/>
                                <w:rPr>
                                  <w:sz w:val="21"/>
                                  <w:szCs w:val="21"/>
                                </w:rPr>
                              </w:pPr>
                              <w:r w:rsidRPr="00F572A7">
                                <w:rPr>
                                  <w:rFonts w:ascii="仿宋_GB2312" w:eastAsia="仿宋_GB2312" w:cs="Times New Roman" w:hint="eastAsia"/>
                                  <w:b/>
                                  <w:bCs/>
                                  <w:color w:val="000000" w:themeColor="text1"/>
                                  <w:kern w:val="2"/>
                                  <w:sz w:val="21"/>
                                  <w:szCs w:val="21"/>
                                </w:rPr>
                                <w:t>对试验药物有应答</w:t>
                              </w:r>
                            </w:p>
                          </w:txbxContent>
                        </wps:txbx>
                        <wps:bodyPr rot="0" vert="horz" wrap="square" lIns="91440" tIns="45720" rIns="91440" bIns="45720" anchor="t" anchorCtr="0">
                          <a:noAutofit/>
                        </wps:bodyPr>
                      </wps:wsp>
                      <wps:wsp>
                        <wps:cNvPr id="28" name="Text Box 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734155BE-EACC-43DF-BFE4-279F1DBFAE2A}"/>
                            </a:ext>
                          </a:extLst>
                        </wps:cNvPr>
                        <wps:cNvSpPr txBox="1">
                          <a:spLocks noChangeArrowheads="1"/>
                        </wps:cNvSpPr>
                        <wps:spPr bwMode="auto">
                          <a:xfrm rot="1092773">
                            <a:off x="1202839" y="1519563"/>
                            <a:ext cx="1652030" cy="431101"/>
                          </a:xfrm>
                          <a:prstGeom prst="rect">
                            <a:avLst/>
                          </a:prstGeom>
                          <a:solidFill>
                            <a:srgbClr val="FFFFFF"/>
                          </a:solidFill>
                          <a:ln w="9525">
                            <a:noFill/>
                            <a:miter lim="800000"/>
                            <a:headEnd/>
                            <a:tailEnd/>
                          </a:ln>
                        </wps:spPr>
                        <wps:txbx>
                          <w:txbxContent>
                            <w:p w14:paraId="7E444DBB" w14:textId="77777777" w:rsidR="00F24F73" w:rsidRPr="00F572A7" w:rsidRDefault="00F24F73" w:rsidP="00F572A7">
                              <w:pPr>
                                <w:pStyle w:val="ad"/>
                                <w:spacing w:before="0" w:beforeAutospacing="0" w:after="0" w:afterAutospacing="0"/>
                                <w:jc w:val="both"/>
                                <w:rPr>
                                  <w:sz w:val="21"/>
                                  <w:szCs w:val="21"/>
                                </w:rPr>
                              </w:pPr>
                              <w:r w:rsidRPr="00F572A7">
                                <w:rPr>
                                  <w:rFonts w:ascii="仿宋_GB2312" w:eastAsia="仿宋_GB2312" w:cs="Times New Roman" w:hint="eastAsia"/>
                                  <w:b/>
                                  <w:bCs/>
                                  <w:color w:val="000000" w:themeColor="text1"/>
                                  <w:kern w:val="2"/>
                                  <w:sz w:val="21"/>
                                  <w:szCs w:val="21"/>
                                </w:rPr>
                                <w:t>对试验药物无应答</w:t>
                              </w:r>
                            </w:p>
                          </w:txbxContent>
                        </wps:txbx>
                        <wps:bodyPr rot="0" vert="horz" wrap="square" lIns="91440" tIns="45720" rIns="91440" bIns="45720" anchor="t" anchorCtr="0">
                          <a:noAutofit/>
                        </wps:bodyPr>
                      </wps:wsp>
                      <wps:wsp>
                        <wps:cNvPr id="29" name="Text Box 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DBDEC052-32BB-4E28-AA04-75C21023B3B3}"/>
                            </a:ext>
                          </a:extLst>
                        </wps:cNvPr>
                        <wps:cNvSpPr txBox="1">
                          <a:spLocks noChangeArrowheads="1"/>
                        </wps:cNvSpPr>
                        <wps:spPr bwMode="auto">
                          <a:xfrm>
                            <a:off x="3013060" y="542470"/>
                            <a:ext cx="1050289" cy="345056"/>
                          </a:xfrm>
                          <a:prstGeom prst="rect">
                            <a:avLst/>
                          </a:prstGeom>
                          <a:solidFill>
                            <a:srgbClr val="FFFFFF"/>
                          </a:solidFill>
                          <a:ln w="9525">
                            <a:solidFill>
                              <a:srgbClr val="000000"/>
                            </a:solidFill>
                            <a:miter lim="800000"/>
                            <a:headEnd/>
                            <a:tailEnd/>
                          </a:ln>
                        </wps:spPr>
                        <wps:txbx>
                          <w:txbxContent>
                            <w:p w14:paraId="11EF63B5" w14:textId="77777777" w:rsidR="00F24F73" w:rsidRPr="00F572A7" w:rsidRDefault="00F24F73" w:rsidP="00F572A7">
                              <w:pPr>
                                <w:pStyle w:val="ad"/>
                                <w:spacing w:before="0" w:beforeAutospacing="0" w:after="0" w:afterAutospacing="0"/>
                                <w:jc w:val="center"/>
                                <w:rPr>
                                  <w:sz w:val="21"/>
                                  <w:szCs w:val="21"/>
                                </w:rPr>
                              </w:pPr>
                              <w:r w:rsidRPr="00F572A7">
                                <w:rPr>
                                  <w:rFonts w:ascii="仿宋_GB2312" w:eastAsia="仿宋_GB2312" w:cs="Times New Roman" w:hint="eastAsia"/>
                                  <w:b/>
                                  <w:bCs/>
                                  <w:color w:val="000000" w:themeColor="text1"/>
                                  <w:kern w:val="2"/>
                                  <w:sz w:val="21"/>
                                  <w:szCs w:val="21"/>
                                </w:rPr>
                                <w:t>随机分组</w:t>
                              </w:r>
                            </w:p>
                          </w:txbxContent>
                        </wps:txbx>
                        <wps:bodyPr rot="0" vert="horz" wrap="square" lIns="91440" tIns="45720" rIns="91440" bIns="45720" anchor="t" anchorCtr="0">
                          <a:noAutofit/>
                        </wps:bodyPr>
                      </wps:wsp>
                      <wps:wsp>
                        <wps:cNvPr id="30" name="Text Box 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BDC9EEFD-D4C6-4F22-8FEF-5D8C7BB9133D}"/>
                            </a:ext>
                          </a:extLst>
                        </wps:cNvPr>
                        <wps:cNvSpPr txBox="1">
                          <a:spLocks noChangeArrowheads="1"/>
                        </wps:cNvSpPr>
                        <wps:spPr bwMode="auto">
                          <a:xfrm>
                            <a:off x="2977508" y="1611629"/>
                            <a:ext cx="1050289" cy="342815"/>
                          </a:xfrm>
                          <a:prstGeom prst="rect">
                            <a:avLst/>
                          </a:prstGeom>
                          <a:solidFill>
                            <a:srgbClr val="FFFFFF"/>
                          </a:solidFill>
                          <a:ln w="9525">
                            <a:solidFill>
                              <a:srgbClr val="000000"/>
                            </a:solidFill>
                            <a:miter lim="800000"/>
                            <a:headEnd/>
                            <a:tailEnd/>
                          </a:ln>
                        </wps:spPr>
                        <wps:txbx>
                          <w:txbxContent>
                            <w:p w14:paraId="0EA639B9" w14:textId="77777777" w:rsidR="00F24F73" w:rsidRPr="00F572A7" w:rsidRDefault="00F24F73" w:rsidP="00F572A7">
                              <w:pPr>
                                <w:pStyle w:val="ad"/>
                                <w:spacing w:before="0" w:beforeAutospacing="0" w:after="0" w:afterAutospacing="0"/>
                                <w:jc w:val="center"/>
                                <w:rPr>
                                  <w:sz w:val="21"/>
                                  <w:szCs w:val="21"/>
                                </w:rPr>
                              </w:pPr>
                              <w:r w:rsidRPr="00F572A7">
                                <w:rPr>
                                  <w:rFonts w:ascii="仿宋_GB2312" w:eastAsia="仿宋_GB2312" w:cs="Times New Roman" w:hint="eastAsia"/>
                                  <w:b/>
                                  <w:bCs/>
                                  <w:color w:val="000000" w:themeColor="text1"/>
                                  <w:kern w:val="2"/>
                                  <w:sz w:val="21"/>
                                  <w:szCs w:val="21"/>
                                </w:rPr>
                                <w:t>退出试验</w:t>
                              </w:r>
                            </w:p>
                          </w:txbxContent>
                        </wps:txbx>
                        <wps:bodyPr rot="0" vert="horz" wrap="square" lIns="91440" tIns="45720" rIns="91440" bIns="45720" anchor="t" anchorCtr="0">
                          <a:noAutofit/>
                        </wps:bodyPr>
                      </wps:wsp>
                      <wps:wsp>
                        <wps:cNvPr id="31" name="Straight Arrow Connector 11">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52CEB524-FBC9-46FF-9C61-4858ED457E34}"/>
                            </a:ext>
                          </a:extLst>
                        </wps:cNvPr>
                        <wps:cNvCnPr>
                          <a:cxnSpLocks/>
                        </wps:cNvCnPr>
                        <wps:spPr>
                          <a:xfrm flipV="1">
                            <a:off x="4063864" y="689873"/>
                            <a:ext cx="452581" cy="657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6" name="Straight Connector 13">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271624CA-1919-456B-BBEE-261FC0CF139E}"/>
                            </a:ext>
                          </a:extLst>
                        </wps:cNvPr>
                        <wps:cNvCnPr>
                          <a:cxnSpLocks/>
                        </wps:cNvCnPr>
                        <wps:spPr>
                          <a:xfrm>
                            <a:off x="4516445" y="149225"/>
                            <a:ext cx="0" cy="9913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7" name="Straight Arrow Connector 1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9A3B5331-E837-4CB3-9D06-D55FDA1A2A28}"/>
                            </a:ext>
                          </a:extLst>
                        </wps:cNvPr>
                        <wps:cNvCnPr/>
                        <wps:spPr>
                          <a:xfrm>
                            <a:off x="4516445" y="149225"/>
                            <a:ext cx="304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8" name="Straight Arrow Connector 17">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3243DB23-1D96-44B4-A98C-701362A3DF53}"/>
                            </a:ext>
                          </a:extLst>
                        </wps:cNvPr>
                        <wps:cNvCnPr/>
                        <wps:spPr>
                          <a:xfrm>
                            <a:off x="4516445" y="1134721"/>
                            <a:ext cx="304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9" name="Text Box 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7D126BE-C55E-44A2-B018-ED157188C7B3}"/>
                            </a:ext>
                          </a:extLst>
                        </wps:cNvPr>
                        <wps:cNvSpPr txBox="1">
                          <a:spLocks noChangeArrowheads="1"/>
                        </wps:cNvSpPr>
                        <wps:spPr bwMode="auto">
                          <a:xfrm>
                            <a:off x="4834043" y="0"/>
                            <a:ext cx="1390649" cy="338046"/>
                          </a:xfrm>
                          <a:prstGeom prst="rect">
                            <a:avLst/>
                          </a:prstGeom>
                          <a:solidFill>
                            <a:srgbClr val="FFFFFF"/>
                          </a:solidFill>
                          <a:ln w="9525">
                            <a:solidFill>
                              <a:srgbClr val="000000"/>
                            </a:solidFill>
                            <a:miter lim="800000"/>
                            <a:headEnd/>
                            <a:tailEnd/>
                          </a:ln>
                        </wps:spPr>
                        <wps:txbx>
                          <w:txbxContent>
                            <w:p w14:paraId="3930DFD7" w14:textId="77777777" w:rsidR="00F24F73" w:rsidRPr="00F572A7" w:rsidRDefault="00F24F73" w:rsidP="00F572A7">
                              <w:pPr>
                                <w:pStyle w:val="ad"/>
                                <w:spacing w:before="0" w:beforeAutospacing="0" w:after="0" w:afterAutospacing="0"/>
                                <w:jc w:val="center"/>
                                <w:rPr>
                                  <w:sz w:val="21"/>
                                  <w:szCs w:val="21"/>
                                </w:rPr>
                              </w:pPr>
                              <w:r w:rsidRPr="00F572A7">
                                <w:rPr>
                                  <w:rFonts w:ascii="仿宋_GB2312" w:eastAsia="仿宋_GB2312" w:cs="Times New Roman" w:hint="eastAsia"/>
                                  <w:b/>
                                  <w:bCs/>
                                  <w:color w:val="000000" w:themeColor="text1"/>
                                  <w:kern w:val="2"/>
                                  <w:sz w:val="21"/>
                                  <w:szCs w:val="21"/>
                                </w:rPr>
                                <w:t>试验药物组</w:t>
                              </w:r>
                            </w:p>
                          </w:txbxContent>
                        </wps:txbx>
                        <wps:bodyPr rot="0" vert="horz" wrap="square" lIns="91440" tIns="45720" rIns="91440" bIns="45720" anchor="t" anchorCtr="0">
                          <a:noAutofit/>
                        </wps:bodyPr>
                      </wps:wsp>
                      <wps:wsp>
                        <wps:cNvPr id="230" name="Text Box 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8C19254A-911A-4E0C-A437-97BABCB81E84}"/>
                            </a:ext>
                          </a:extLst>
                        </wps:cNvPr>
                        <wps:cNvSpPr txBox="1">
                          <a:spLocks noChangeArrowheads="1"/>
                        </wps:cNvSpPr>
                        <wps:spPr bwMode="auto">
                          <a:xfrm>
                            <a:off x="4819842" y="985443"/>
                            <a:ext cx="1405254" cy="359662"/>
                          </a:xfrm>
                          <a:prstGeom prst="rect">
                            <a:avLst/>
                          </a:prstGeom>
                          <a:solidFill>
                            <a:srgbClr val="FFFFFF"/>
                          </a:solidFill>
                          <a:ln w="9525">
                            <a:solidFill>
                              <a:srgbClr val="000000"/>
                            </a:solidFill>
                            <a:miter lim="800000"/>
                            <a:headEnd/>
                            <a:tailEnd/>
                          </a:ln>
                        </wps:spPr>
                        <wps:txbx>
                          <w:txbxContent>
                            <w:p w14:paraId="0820F934" w14:textId="77777777" w:rsidR="00F24F73" w:rsidRPr="00F572A7" w:rsidRDefault="00F24F73" w:rsidP="00F572A7">
                              <w:pPr>
                                <w:pStyle w:val="ad"/>
                                <w:spacing w:before="0" w:beforeAutospacing="0" w:after="0" w:afterAutospacing="0"/>
                                <w:jc w:val="center"/>
                                <w:rPr>
                                  <w:sz w:val="21"/>
                                  <w:szCs w:val="21"/>
                                </w:rPr>
                              </w:pPr>
                              <w:r w:rsidRPr="00F572A7">
                                <w:rPr>
                                  <w:rFonts w:ascii="仿宋_GB2312" w:eastAsia="仿宋_GB2312" w:cs="Times New Roman" w:hint="eastAsia"/>
                                  <w:b/>
                                  <w:bCs/>
                                  <w:color w:val="000000" w:themeColor="text1"/>
                                  <w:kern w:val="2"/>
                                  <w:sz w:val="21"/>
                                  <w:szCs w:val="21"/>
                                </w:rPr>
                                <w:t>对照</w:t>
                              </w:r>
                              <w:r w:rsidRPr="00F572A7">
                                <w:rPr>
                                  <w:rFonts w:ascii="仿宋_GB2312" w:eastAsia="仿宋_GB2312" w:cs="Times New Roman"/>
                                  <w:b/>
                                  <w:bCs/>
                                  <w:color w:val="000000" w:themeColor="text1"/>
                                  <w:kern w:val="2"/>
                                  <w:sz w:val="21"/>
                                  <w:szCs w:val="21"/>
                                </w:rPr>
                                <w:t>/安慰剂组</w:t>
                              </w: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430B35DB" id="组合 10" o:spid="_x0000_s1026" style="width:442.95pt;height:129.6pt;mso-position-horizontal-relative:char;mso-position-vertical-relative:line" coordorigin="-50" coordsize="62301,19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7O8wgAAJ85AAAOAAAAZHJzL2Uyb0RvYy54bWzsW9uO28gRfQ+QfyD03p6+kxQsL3hdLOBs&#10;jNjJPnMoaiREIhWStuQs9i0Pecz/5HuC/EZON0nd7LEjrz3WrCUDY1LsbnZX16k6VdV6+t12tXTe&#10;FHWzqMrJiD2hI6co82q6KO8moz+/Sok3cpo2K6fZsiqLyeht0Yy+e/b73z3drMcFr+bVclrUDgYp&#10;m/FmPRnN23Y9vrlp8nmxypon1boo8XBW1ausxW19dzOtsw1GXy1vOKX6ZlPV03Vd5UXT4Nu4ezh6&#10;ZsefzYq8/eNs1hSts5yMMLfW/q3t31vz9+bZ02x8V2fr+SLvp5F9wixW2aLES3dDxVmbOa/rxTtD&#10;rRZ5XTXVrH2SV6ubajZb5IVdA1bD6Mlqvq+r12u7lrvx5m69ExNEeyKnTx42//HNi9pZTCcjzkZO&#10;ma2wR//99z/+869/OsxKZ7O+G6PR9/X65fpFDXGZL+66O7Pg7axemf+xFGdr5fp2J9di2zo5vlSa&#10;K5dD/DmeMS2Vjxsr+XyO7TH9iKLaHTn7vvk86XtrLijTou/tK4mP6X0zvPzmaEqbNTSp2Qur+XXC&#10;ejnP1oXdg8bIYRAWH4T1yiwyrLYOt/uPu+dNawRivrca8HOa8lAlqSQproikoSRhIn2ScuEl3E0j&#10;LvQvpjfT47wushZY+mE6aCPT/98CelwYPZI3Vh/ttv4cCu17fiQJj9KUSJenxA+5T6KUppoFIo44&#10;/6WXJ+Zs5TqsApLtV2323V4aLXDaLVaMrbRLbtbPq/yvjVNW0Twr74qgrqvNvMimkDyzAx907cZp&#10;zCC3mz9UU6hb9rqt7EAnqsSVhMoYjaFSU9FrjBGr0SnGNHVdv9MK4fra1UdKkY3XddN+X1Qrx1xM&#10;RjVsgX1N9gY71OnP0MTsV1MtF9N0sVzam/ruNlrWzpsMdgPbhk8/+lGzZelsJiNfcdVJ4t4hqP28&#10;b4jVooUBXC5Wk5G3a5SNjfyScmpB0maLZXcNlV+W2CEjUCPDTprt9naLhubL22r6FqKtq87QwTDj&#10;Yl7Vfx85Gxi5yaj52+usLkbO8ocS2+MzaWTc2hvZYbQ+fHJ7+CQrcww1GbUjp7uMWmtJjcDKKsA2&#10;zhZWsPuZ9HMFHrv5fXlgwk50Vux5MQMw6ywvLhaaEVdhHPkuoamriPQjnwSKJcTzYCNdL4n9lJ4J&#10;zV4POuXoDGSnDQCT+Vg97W21lNrlMGSAGFc+FcroZ2e4DMK45lyp3uwypVz0RoOd2X0HYUtI3Ar8&#10;QzAz+nsKNuPsix3c2m1nNY5avV/zm/btsjDjLcs/FTPYu71ROh4zy/OibIdxbWvTbQa47zp2srHM&#10;Yz+Z4459eyslSy7O6VwMPeybq7LddV4tyqruLMjxtPeimHXtB+x3697jbIf4Zp2nC9i751nTvshq&#10;cBng+/OagfL1KqpgFsEX8DZ7iXfU7XK4nNXV6ifQssAYHzwa7Ebe1sNNbzkcELu8CALbDIRonbXP&#10;y5fr3AxupGTs86vtT1m97o14C/P/YzX45Gx8Ysu7tqbnxdgjOdijyycKOoXJAU1JEgmikFIPREEp&#10;EmnuaxpIL+bumdboYYjCnjsKxhQ4wZEZOyYKWgg+mIGBbwws4OGIQlkZomGn+Zn8v+V6dmHvMQqf&#10;F/8DnC+aBsBvdTTgZVtni7t561ha6kRVWYIIVrUjrYUZmO7l8PXAc1nsigQwFB6RQSBIEHohgodI&#10;Uo1QikbsDBhGpaGJ2TjfwrBaom58uFESRDPdQ3NzRBhmy8X6L4MN7skCYATowJqDLWgf/MQq254t&#10;ME9R4fV8HJcK1OGDbKHpN2a3I53JP7HohsCb6X8ibcjGPXl22rdrxBptvUCIsiz6qb2HTF8pRR9E&#10;DGrygNxdfxS0XZx1eaB1lWaJRwURsaZEhiklIZeI8/G9y6PETVjyZUFrQPIeqDIkyZAmO3GJHpMe&#10;H7CqEWpcsQqiakT4OOn/V8AqknWdg714XutqLV0lBVE8jeBQ/YD4buIa/8q80E10cEm8tovkOHWp&#10;kKzLKQ6w5ppRgagLHhjBOFfiBNVaatDfPiMmPdUlcO+P1x8gI/aFiC43K78S3SmSNKivPBYcQqGV&#10;CkFsgwg4FHFKwjRBXtr1UxaHaZDw4Awf+fLLJqI7HDLqc9cV1jXsYEi5J+A8TWZaMV+hNAFtPGDC&#10;WnGTrrbVDomQlP5mA0678isODQ6hEI8Eh3EYJxFVnAgehkQm3CNBQCVxVcQZ5SLEv8vB4QGvRRlQ&#10;UN2FoEpy6Z6WhKgCNHtaK6Si6psuCdmUkK2UXhEKhBqL/EgQaopCSZLGJJaRRiaWc+KlSUpU7EVu&#10;GPpMiPgiEcp911UUlMT4Ro2UEczisW88hij32EcizwfgqEcV3eaw8GtC513R66jZ58zaWglcIWog&#10;ujuCcm/WlnVZwsvLAClkeULFccgjRBlXapy18CPNCOIwVFVQzk2EPAOznytti5SxQDW5S9t6vgcu&#10;ewRIibMLHsRuTuaYRJB5en/EeM3ZWulcbBnYbJ6xJA+Ys+XvJm13GX2HdZHT5aGVu/BNMgoI8xnQ&#10;qnRIwjBJCFIsaUSjlAn/4fK1qKVoKVGxMl5T+jh1cYzRPpT04fel9af3A3S5KM1htXcK47+yjHI9&#10;fWFPa/To6ktEe5f9NWC3y7/e7yq11YTLA58fiFAJwUjiCZfIKBTEj6kmsVJpHLCAB9w701ViB8x2&#10;HFYxDwLHjwFMUImzd50T/MgZp6sHvHpAo2mHR4F3Kdj7oeheKBQFRx425IKw2EekKXE0OfC9iLhI&#10;tWiOw8GpOicXZFjrGVCEP3O70zj77OkVi7+ZQ4lfwy0+njRs5MaMa5RDIqUSQC/gJKTMI0mMIh7z&#10;TKbnHOh94XLIoTf1hKQS56xBV08zsMKnGhzVhpNCeDi4/+GA8htI71gJ7Lni7qTuN3go7xGlYL2I&#10;+fgBCo4KMBagSEIjEkiwVd8NgzAKPZz2OSed85DoZL4nu1P9vocfS50kfJhE6UchIWQyPkL5Wtti&#10;+v0h5TcAUdcYqUuHKBI79leAln/3v1g0PzM8vLcB6v53lc/+BwAA//8DAFBLAwQUAAYACAAAACEA&#10;4XFabd0AAAAFAQAADwAAAGRycy9kb3ducmV2LnhtbEyPQUvDQBCF74L/YRnBm90kEkljNqUU9VQE&#10;W0G8TbPTJDQ7G7LbJP33rl7qZeDxHu99U6xm04mRBtdaVhAvIhDEldUt1wo+968PGQjnkTV2lknB&#10;hRysytubAnNtJ/6gcedrEUrY5aig8b7PpXRVQwbdwvbEwTvawaAPcqilHnAK5aaTSRQ9SYMth4UG&#10;e9o0VJ12Z6PgbcJp/Ri/jNvTcXP53qfvX9uYlLq/m9fPIDzN/hqGX/yADmVgOtgzayc6BeER/3eD&#10;l2XpEsRBQZIuE5BlIf/Tlz8AAAD//wMAUEsBAi0AFAAGAAgAAAAhALaDOJL+AAAA4QEAABMAAAAA&#10;AAAAAAAAAAAAAAAAAFtDb250ZW50X1R5cGVzXS54bWxQSwECLQAUAAYACAAAACEAOP0h/9YAAACU&#10;AQAACwAAAAAAAAAAAAAAAAAvAQAAX3JlbHMvLnJlbHNQSwECLQAUAAYACAAAACEAYEXezvMIAACf&#10;OQAADgAAAAAAAAAAAAAAAAAuAgAAZHJzL2Uyb0RvYy54bWxQSwECLQAUAAYACAAAACEA4XFabd0A&#10;AAAFAQAADwAAAAAAAAAAAAAAAABNCwAAZHJzL2Rvd25yZXYueG1sUEsFBgAAAAAEAAQA8wAAAFcM&#10;AAAAAA==&#10;">
                <v:shapetype id="_x0000_t202" coordsize="21600,21600" o:spt="202" path="m,l,21600r21600,l21600,xe">
                  <v:stroke joinstyle="miter"/>
                  <v:path gradientshapeok="t" o:connecttype="rect"/>
                </v:shapetype>
                <v:shape id="Text Box 2" o:spid="_x0000_s1027" type="#_x0000_t202" style="position:absolute;left:25;top:10460;width:11608;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4CDEB7BC" w14:textId="77777777" w:rsidR="00F24F73" w:rsidRPr="00F572A7" w:rsidRDefault="00F24F73" w:rsidP="00F572A7">
                        <w:pPr>
                          <w:pStyle w:val="af4"/>
                          <w:spacing w:before="0" w:beforeAutospacing="0" w:after="0" w:afterAutospacing="0"/>
                          <w:jc w:val="center"/>
                          <w:rPr>
                            <w:sz w:val="21"/>
                            <w:szCs w:val="21"/>
                          </w:rPr>
                        </w:pPr>
                        <w:r w:rsidRPr="00F572A7">
                          <w:rPr>
                            <w:rFonts w:ascii="仿宋_GB2312" w:eastAsia="仿宋_GB2312" w:cs="Times New Roman" w:hint="eastAsia"/>
                            <w:b/>
                            <w:bCs/>
                            <w:color w:val="000000" w:themeColor="text1"/>
                            <w:kern w:val="2"/>
                            <w:sz w:val="21"/>
                            <w:szCs w:val="21"/>
                          </w:rPr>
                          <w:t>试验药物</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8" type="#_x0000_t87" style="position:absolute;left:4467;top:2590;width:2623;height:115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os8wwAAANsAAAAPAAAAZHJzL2Rvd25yZXYueG1sRI9Ba8JA&#10;FITvQv/D8gq96cZUiqSuIhGLp4Ym0vMj+5oszb4N2dWk/74rCB6HmfmG2ewm24krDd44VrBcJCCI&#10;a6cNNwrO1XG+BuEDssbOMSn4Iw+77dNsg5l2I3/RtQyNiBD2GSpoQ+gzKX3dkkW/cD1x9H7cYDFE&#10;OTRSDzhGuO1kmiRv0qLhuNBiT3lL9W95sQqKUJTld/VxWuWHY9Gb1HyOVa7Uy/O0fwcRaAqP8L19&#10;0grSV7h9iT9Abv8BAAD//wMAUEsBAi0AFAAGAAgAAAAhANvh9svuAAAAhQEAABMAAAAAAAAAAAAA&#10;AAAAAAAAAFtDb250ZW50X1R5cGVzXS54bWxQSwECLQAUAAYACAAAACEAWvQsW78AAAAVAQAACwAA&#10;AAAAAAAAAAAAAAAfAQAAX3JlbHMvLnJlbHNQSwECLQAUAAYACAAAACEApPKLPMMAAADbAAAADwAA&#10;AAAAAAAAAAAAAAAHAgAAZHJzL2Rvd25yZXYueG1sUEsFBgAAAAADAAMAtwAAAPcCAAAAAA==&#10;" adj="408" strokecolor="black [3213]" strokeweight=".5pt">
                  <v:stroke joinstyle="miter"/>
                </v:shape>
                <v:shape id="Text Box 2" o:spid="_x0000_s1029" type="#_x0000_t202" style="position:absolute;left:-50;top:3115;width:11607;height:3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60ECEC5A" w14:textId="156CB883" w:rsidR="00F24F73" w:rsidRPr="00F572A7" w:rsidRDefault="00F24F73" w:rsidP="00F572A7">
                        <w:pPr>
                          <w:pStyle w:val="af4"/>
                          <w:spacing w:before="0" w:beforeAutospacing="0" w:after="0" w:afterAutospacing="0"/>
                          <w:jc w:val="center"/>
                          <w:rPr>
                            <w:sz w:val="21"/>
                          </w:rPr>
                        </w:pPr>
                        <w:r w:rsidRPr="00F572A7">
                          <w:rPr>
                            <w:rFonts w:ascii="仿宋_GB2312" w:eastAsia="仿宋_GB2312" w:cs="Times New Roman" w:hint="eastAsia"/>
                            <w:b/>
                            <w:bCs/>
                            <w:color w:val="000000" w:themeColor="text1"/>
                            <w:kern w:val="2"/>
                            <w:sz w:val="22"/>
                            <w:szCs w:val="28"/>
                          </w:rPr>
                          <w:t>筛选期</w:t>
                        </w:r>
                      </w:p>
                    </w:txbxContent>
                  </v:textbox>
                </v:shape>
                <v:shapetype id="_x0000_t32" coordsize="21600,21600" o:spt="32" o:oned="t" path="m,l21600,21600e" filled="f">
                  <v:path arrowok="t" fillok="f" o:connecttype="none"/>
                  <o:lock v:ext="edit" shapetype="t"/>
                </v:shapetype>
                <v:shape id="Straight Arrow Connector 4" o:spid="_x0000_s1030" type="#_x0000_t32" style="position:absolute;left:11633;top:6964;width:18504;height:50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23awwAAANsAAAAPAAAAZHJzL2Rvd25yZXYueG1sRI/disIw&#10;FITvF3yHcARvRBMFV6lGEVFxkV3w5wEOzbEtNie1iVrffiMs7OUwM98ws0VjS/Gg2heONQz6CgRx&#10;6kzBmYbzadObgPAB2WDpmDS8yMNi3vqYYWLckw/0OIZMRAj7BDXkIVSJlD7NyaLvu4o4ehdXWwxR&#10;1pk0NT4j3JZyqNSntFhwXMixolVO6fV4txrsersbN93Xd9eWt5PZe/X1E5TWnXaznIII1IT/8F97&#10;ZzQMR/D+En+AnP8CAAD//wMAUEsBAi0AFAAGAAgAAAAhANvh9svuAAAAhQEAABMAAAAAAAAAAAAA&#10;AAAAAAAAAFtDb250ZW50X1R5cGVzXS54bWxQSwECLQAUAAYACAAAACEAWvQsW78AAAAVAQAACwAA&#10;AAAAAAAAAAAAAAAfAQAAX3JlbHMvLnJlbHNQSwECLQAUAAYACAAAACEALdNt2sMAAADbAAAADwAA&#10;AAAAAAAAAAAAAAAHAgAAZHJzL2Rvd25yZXYueG1sUEsFBgAAAAADAAMAtwAAAPcCAAAAAA==&#10;" strokecolor="black [3213]" strokeweight=".5pt">
                  <v:stroke endarrow="block" joinstyle="miter"/>
                  <o:lock v:ext="edit" shapetype="f"/>
                </v:shape>
                <v:shape id="Straight Arrow Connector 5" o:spid="_x0000_s1031" type="#_x0000_t32" style="position:absolute;left:11633;top:12000;width:18148;height:5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xmvxQAAANsAAAAPAAAAZHJzL2Rvd25yZXYueG1sRI9Ba8JA&#10;FITvQv/D8gq9mU0VtKauIkKp4kWjaHt7ZF+Tpdm3Ibs16b/vCkKPw8x8w8yXva3FlVpvHCt4TlIQ&#10;xIXThksFp+Pb8AWED8gaa8ek4Jc8LBcPgzlm2nV8oGseShEh7DNUUIXQZFL6oiKLPnENcfS+XGsx&#10;RNmWUrfYRbit5ShNJ9Ki4bhQYUPriorv/McqKE4flxntzVl3YzN9b3afu3G+VerpsV+9ggjUh//w&#10;vb3RCkYTuH2JP0Au/gAAAP//AwBQSwECLQAUAAYACAAAACEA2+H2y+4AAACFAQAAEwAAAAAAAAAA&#10;AAAAAAAAAAAAW0NvbnRlbnRfVHlwZXNdLnhtbFBLAQItABQABgAIAAAAIQBa9CxbvwAAABUBAAAL&#10;AAAAAAAAAAAAAAAAAB8BAABfcmVscy8ucmVsc1BLAQItABQABgAIAAAAIQAi8xmvxQAAANsAAAAP&#10;AAAAAAAAAAAAAAAAAAcCAABkcnMvZG93bnJldi54bWxQSwUGAAAAAAMAAwC3AAAA+QIAAAAA&#10;" strokecolor="black [3213]" strokeweight=".5pt">
                  <v:stroke endarrow="block" joinstyle="miter"/>
                  <o:lock v:ext="edit" shapetype="f"/>
                </v:shape>
                <v:shape id="Text Box 2" o:spid="_x0000_s1032" type="#_x0000_t202" style="position:absolute;left:12610;top:5702;width:16461;height:3485;rotation:-97931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G3OxQAAANsAAAAPAAAAZHJzL2Rvd25yZXYueG1sRI9Ba8JA&#10;FITvBf/D8gQvUjcGqm3qKiIqHupBa+n1kX1Notm3YXej6b93C0KPw8x8w8wWnanFlZyvLCsYjxIQ&#10;xLnVFRcKTp+b51cQPiBrrC2Tgl/ysJj3nmaYaXvjA12PoRARwj5DBWUITSalz0sy6Ee2IY7ej3UG&#10;Q5SukNrhLcJNLdMkmUiDFceFEhtalZRfjq1R8DExVOylW39vkva0/Xpr05fzUKlBv1u+gwjUhf/w&#10;o73TCtIp/H2JP0DO7wAAAP//AwBQSwECLQAUAAYACAAAACEA2+H2y+4AAACFAQAAEwAAAAAAAAAA&#10;AAAAAAAAAAAAW0NvbnRlbnRfVHlwZXNdLnhtbFBLAQItABQABgAIAAAAIQBa9CxbvwAAABUBAAAL&#10;AAAAAAAAAAAAAAAAAB8BAABfcmVscy8ucmVsc1BLAQItABQABgAIAAAAIQCvWG3OxQAAANsAAAAP&#10;AAAAAAAAAAAAAAAAAAcCAABkcnMvZG93bnJldi54bWxQSwUGAAAAAAMAAwC3AAAA+QIAAAAA&#10;" stroked="f">
                  <v:textbox>
                    <w:txbxContent>
                      <w:p w14:paraId="75759AE7" w14:textId="77777777" w:rsidR="00F24F73" w:rsidRPr="00F572A7" w:rsidRDefault="00F24F73" w:rsidP="00F572A7">
                        <w:pPr>
                          <w:pStyle w:val="af4"/>
                          <w:spacing w:before="0" w:beforeAutospacing="0" w:after="0" w:afterAutospacing="0"/>
                          <w:jc w:val="both"/>
                          <w:rPr>
                            <w:sz w:val="21"/>
                            <w:szCs w:val="21"/>
                          </w:rPr>
                        </w:pPr>
                        <w:r w:rsidRPr="00F572A7">
                          <w:rPr>
                            <w:rFonts w:ascii="仿宋_GB2312" w:eastAsia="仿宋_GB2312" w:cs="Times New Roman" w:hint="eastAsia"/>
                            <w:b/>
                            <w:bCs/>
                            <w:color w:val="000000" w:themeColor="text1"/>
                            <w:kern w:val="2"/>
                            <w:sz w:val="21"/>
                            <w:szCs w:val="21"/>
                          </w:rPr>
                          <w:t>对试验药物有应答</w:t>
                        </w:r>
                      </w:p>
                    </w:txbxContent>
                  </v:textbox>
                </v:shape>
                <v:shape id="Text Box 2" o:spid="_x0000_s1033" type="#_x0000_t202" style="position:absolute;left:12028;top:15195;width:16520;height:4311;rotation:11936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FNkvwAAANsAAAAPAAAAZHJzL2Rvd25yZXYueG1sRE/NasJA&#10;EL4XfIdlBC9FN5X6Q3QVKxa8avsAQ3bMRrOzIbua2KfvHAo9fnz/623va/WgNlaBDbxNMlDERbAV&#10;lwa+vz7HS1AxIVusA5OBJ0XYbgYva8xt6PhEj3MqlYRwzNGAS6nJtY6FI49xEhpi4S6h9ZgEtqW2&#10;LXYS7ms9zbK59lixNDhsaO+ouJ3v3sC0OdyPunP17N3Pf64fr092i70xo2G/W4FK1Kd/8Z/7aMUn&#10;Y+WL/AC9+QUAAP//AwBQSwECLQAUAAYACAAAACEA2+H2y+4AAACFAQAAEwAAAAAAAAAAAAAAAAAA&#10;AAAAW0NvbnRlbnRfVHlwZXNdLnhtbFBLAQItABQABgAIAAAAIQBa9CxbvwAAABUBAAALAAAAAAAA&#10;AAAAAAAAAB8BAABfcmVscy8ucmVsc1BLAQItABQABgAIAAAAIQAg4FNkvwAAANsAAAAPAAAAAAAA&#10;AAAAAAAAAAcCAABkcnMvZG93bnJldi54bWxQSwUGAAAAAAMAAwC3AAAA8wIAAAAA&#10;" stroked="f">
                  <v:textbox>
                    <w:txbxContent>
                      <w:p w14:paraId="7E444DBB" w14:textId="77777777" w:rsidR="00F24F73" w:rsidRPr="00F572A7" w:rsidRDefault="00F24F73" w:rsidP="00F572A7">
                        <w:pPr>
                          <w:pStyle w:val="af4"/>
                          <w:spacing w:before="0" w:beforeAutospacing="0" w:after="0" w:afterAutospacing="0"/>
                          <w:jc w:val="both"/>
                          <w:rPr>
                            <w:sz w:val="21"/>
                            <w:szCs w:val="21"/>
                          </w:rPr>
                        </w:pPr>
                        <w:r w:rsidRPr="00F572A7">
                          <w:rPr>
                            <w:rFonts w:ascii="仿宋_GB2312" w:eastAsia="仿宋_GB2312" w:cs="Times New Roman" w:hint="eastAsia"/>
                            <w:b/>
                            <w:bCs/>
                            <w:color w:val="000000" w:themeColor="text1"/>
                            <w:kern w:val="2"/>
                            <w:sz w:val="21"/>
                            <w:szCs w:val="21"/>
                          </w:rPr>
                          <w:t>对试验药物无应答</w:t>
                        </w:r>
                      </w:p>
                    </w:txbxContent>
                  </v:textbox>
                </v:shape>
                <v:shape id="Text Box 2" o:spid="_x0000_s1034" type="#_x0000_t202" style="position:absolute;left:30130;top:5424;width:10503;height:3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11EF63B5" w14:textId="77777777" w:rsidR="00F24F73" w:rsidRPr="00F572A7" w:rsidRDefault="00F24F73" w:rsidP="00F572A7">
                        <w:pPr>
                          <w:pStyle w:val="af4"/>
                          <w:spacing w:before="0" w:beforeAutospacing="0" w:after="0" w:afterAutospacing="0"/>
                          <w:jc w:val="center"/>
                          <w:rPr>
                            <w:sz w:val="21"/>
                            <w:szCs w:val="21"/>
                          </w:rPr>
                        </w:pPr>
                        <w:r w:rsidRPr="00F572A7">
                          <w:rPr>
                            <w:rFonts w:ascii="仿宋_GB2312" w:eastAsia="仿宋_GB2312" w:cs="Times New Roman" w:hint="eastAsia"/>
                            <w:b/>
                            <w:bCs/>
                            <w:color w:val="000000" w:themeColor="text1"/>
                            <w:kern w:val="2"/>
                            <w:sz w:val="21"/>
                            <w:szCs w:val="21"/>
                          </w:rPr>
                          <w:t>随机分组</w:t>
                        </w:r>
                      </w:p>
                    </w:txbxContent>
                  </v:textbox>
                </v:shape>
                <v:shape id="Text Box 2" o:spid="_x0000_s1035" type="#_x0000_t202" style="position:absolute;left:29775;top:16116;width:10502;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0EA639B9" w14:textId="77777777" w:rsidR="00F24F73" w:rsidRPr="00F572A7" w:rsidRDefault="00F24F73" w:rsidP="00F572A7">
                        <w:pPr>
                          <w:pStyle w:val="af4"/>
                          <w:spacing w:before="0" w:beforeAutospacing="0" w:after="0" w:afterAutospacing="0"/>
                          <w:jc w:val="center"/>
                          <w:rPr>
                            <w:sz w:val="21"/>
                            <w:szCs w:val="21"/>
                          </w:rPr>
                        </w:pPr>
                        <w:r w:rsidRPr="00F572A7">
                          <w:rPr>
                            <w:rFonts w:ascii="仿宋_GB2312" w:eastAsia="仿宋_GB2312" w:cs="Times New Roman" w:hint="eastAsia"/>
                            <w:b/>
                            <w:bCs/>
                            <w:color w:val="000000" w:themeColor="text1"/>
                            <w:kern w:val="2"/>
                            <w:sz w:val="21"/>
                            <w:szCs w:val="21"/>
                          </w:rPr>
                          <w:t>退出试验</w:t>
                        </w:r>
                      </w:p>
                    </w:txbxContent>
                  </v:textbox>
                </v:shape>
                <v:shape id="Straight Arrow Connector 11" o:spid="_x0000_s1036" type="#_x0000_t32" style="position:absolute;left:40638;top:6898;width:4526;height: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f0EwwAAANsAAAAPAAAAZHJzL2Rvd25yZXYueG1sRI/disIw&#10;FITvBd8hHGFvRBNdUKlGEVkXF1Hw5wEOzbEtNifdJqv17TeC4OUwM98ws0VjS3Gj2heONQz6CgRx&#10;6kzBmYbzad2bgPAB2WDpmDQ8yMNi3m7NMDHuzge6HUMmIoR9ghryEKpESp/mZNH3XUUcvYurLYYo&#10;60yaGu8Rbks5VGokLRYcF3KsaJVTej3+WQ3263szbrqPXdeWvyez9epnH5TWH51mOQURqAnv8Ku9&#10;MRo+B/D8En+AnP8DAAD//wMAUEsBAi0AFAAGAAgAAAAhANvh9svuAAAAhQEAABMAAAAAAAAAAAAA&#10;AAAAAAAAAFtDb250ZW50X1R5cGVzXS54bWxQSwECLQAUAAYACAAAACEAWvQsW78AAAAVAQAACwAA&#10;AAAAAAAAAAAAAAAfAQAAX3JlbHMvLnJlbHNQSwECLQAUAAYACAAAACEA1zH9BMMAAADbAAAADwAA&#10;AAAAAAAAAAAAAAAHAgAAZHJzL2Rvd25yZXYueG1sUEsFBgAAAAADAAMAtwAAAPcCAAAAAA==&#10;" strokecolor="black [3213]" strokeweight=".5pt">
                  <v:stroke endarrow="block" joinstyle="miter"/>
                  <o:lock v:ext="edit" shapetype="f"/>
                </v:shape>
                <v:line id="Straight Connector 13" o:spid="_x0000_s1037" style="position:absolute;visibility:visible;mso-wrap-style:square" from="45164,1492" to="45164,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lsxQAAANwAAAAPAAAAZHJzL2Rvd25yZXYueG1sRI9Ba8JA&#10;FITvQv/D8gq96caA0kRXKUJB7EGattDjI/vMhmbfbrJbjf/eFQo9DjPzDbPejrYTZxpC61jBfJaB&#10;IK6dbrlR8PnxOn0GESKyxs4xKbhSgO3mYbLGUrsLv9O5io1IEA4lKjAx+lLKUBuyGGbOEyfv5AaL&#10;McmhkXrAS4LbTuZZtpQWW04LBj3tDNU/1a9V0B/q6m3RzL/83u/Mscei/y4KpZ4ex5cViEhj/A//&#10;tfdaQZ4v4X4mHQG5uQEAAP//AwBQSwECLQAUAAYACAAAACEA2+H2y+4AAACFAQAAEwAAAAAAAAAA&#10;AAAAAAAAAAAAW0NvbnRlbnRfVHlwZXNdLnhtbFBLAQItABQABgAIAAAAIQBa9CxbvwAAABUBAAAL&#10;AAAAAAAAAAAAAAAAAB8BAABfcmVscy8ucmVsc1BLAQItABQABgAIAAAAIQCopslsxQAAANwAAAAP&#10;AAAAAAAAAAAAAAAAAAcCAABkcnMvZG93bnJldi54bWxQSwUGAAAAAAMAAwC3AAAA+QIAAAAA&#10;" strokecolor="black [3213]" strokeweight=".5pt">
                  <v:stroke joinstyle="miter"/>
                  <o:lock v:ext="edit" shapetype="f"/>
                </v:line>
                <v:shape id="Straight Arrow Connector 16" o:spid="_x0000_s1038" type="#_x0000_t32" style="position:absolute;left:45164;top:149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9XjxgAAANwAAAAPAAAAZHJzL2Rvd25yZXYueG1sRI9Ba8JA&#10;FITvhf6H5Qne6sYIaqOrlEJpi5eaira3R/aZLM2+DdnVxH/vCgWPw8x8wyzXva3FmVpvHCsYjxIQ&#10;xIXThksFu++3pzkIH5A11o5JwYU8rFePD0vMtOt4S+c8lCJC2GeooAqhyaT0RUUW/cg1xNE7utZi&#10;iLItpW6xi3BbyzRJptKi4bhQYUOvFRV/+ckqKHY/h2f6MnvdTczsvdn8bib5p1LDQf+yABGoD/fw&#10;f/tDK0jTGdzOxCMgV1cAAAD//wMAUEsBAi0AFAAGAAgAAAAhANvh9svuAAAAhQEAABMAAAAAAAAA&#10;AAAAAAAAAAAAAFtDb250ZW50X1R5cGVzXS54bWxQSwECLQAUAAYACAAAACEAWvQsW78AAAAVAQAA&#10;CwAAAAAAAAAAAAAAAAAfAQAAX3JlbHMvLnJlbHNQSwECLQAUAAYACAAAACEAvUPV48YAAADcAAAA&#10;DwAAAAAAAAAAAAAAAAAHAgAAZHJzL2Rvd25yZXYueG1sUEsFBgAAAAADAAMAtwAAAPoCAAAAAA==&#10;" strokecolor="black [3213]" strokeweight=".5pt">
                  <v:stroke endarrow="block" joinstyle="miter"/>
                </v:shape>
                <v:shape id="Straight Arrow Connector 17" o:spid="_x0000_s1039" type="#_x0000_t32" style="position:absolute;left:45164;top:1134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EGRwwAAANwAAAAPAAAAZHJzL2Rvd25yZXYueG1sRE/Pa8Iw&#10;FL4P/B/CE3abqRXmVo0igszhRTvZ5u3RPNtg81KaaOt/bw6DHT++3/Nlb2txo9YbxwrGowQEceG0&#10;4VLB8Wvz8gbCB2SNtWNScCcPy8XgaY6Zdh0f6JaHUsQQ9hkqqEJoMil9UZFFP3INceTOrrUYImxL&#10;qVvsYritZZokr9Ki4dhQYUPriopLfrUKiuPvzzvtzbfuJmb60exOu0n+qdTzsF/NQATqw7/4z73V&#10;CtI0ro1n4hGQiwcAAAD//wMAUEsBAi0AFAAGAAgAAAAhANvh9svuAAAAhQEAABMAAAAAAAAAAAAA&#10;AAAAAAAAAFtDb250ZW50X1R5cGVzXS54bWxQSwECLQAUAAYACAAAACEAWvQsW78AAAAVAQAACwAA&#10;AAAAAAAAAAAAAAAfAQAAX3JlbHMvLnJlbHNQSwECLQAUAAYACAAAACEAzNxBkcMAAADcAAAADwAA&#10;AAAAAAAAAAAAAAAHAgAAZHJzL2Rvd25yZXYueG1sUEsFBgAAAAADAAMAtwAAAPcCAAAAAA==&#10;" strokecolor="black [3213]" strokeweight=".5pt">
                  <v:stroke endarrow="block" joinstyle="miter"/>
                </v:shape>
                <v:shape id="Text Box 2" o:spid="_x0000_s1040" type="#_x0000_t202" style="position:absolute;left:48340;width:13906;height:3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qinxgAAANwAAAAPAAAAZHJzL2Rvd25yZXYueG1sRI9Pa8JA&#10;FMTvQr/D8gpeRDdNi39SVxGhRW82FXt9ZJ9JaPZt3N3G9Nt3hYLHYWZ+wyzXvWlER87XlhU8TRIQ&#10;xIXVNZcKjp9v4zkIH5A1NpZJwS95WK8eBkvMtL3yB3V5KEWEsM9QQRVCm0npi4oM+oltiaN3ts5g&#10;iNKVUju8RrhpZJokU2mw5rhQYUvbiorv/McomL/sui+/fz6cium5WYTRrHu/OKWGj/3mFUSgPtzD&#10;/+2dVpCmC7idiUdArv4AAAD//wMAUEsBAi0AFAAGAAgAAAAhANvh9svuAAAAhQEAABMAAAAAAAAA&#10;AAAAAAAAAAAAAFtDb250ZW50X1R5cGVzXS54bWxQSwECLQAUAAYACAAAACEAWvQsW78AAAAVAQAA&#10;CwAAAAAAAAAAAAAAAAAfAQAAX3JlbHMvLnJlbHNQSwECLQAUAAYACAAAACEAqHqop8YAAADcAAAA&#10;DwAAAAAAAAAAAAAAAAAHAgAAZHJzL2Rvd25yZXYueG1sUEsFBgAAAAADAAMAtwAAAPoCAAAAAA==&#10;">
                  <v:textbox>
                    <w:txbxContent>
                      <w:p w14:paraId="3930DFD7" w14:textId="77777777" w:rsidR="00F24F73" w:rsidRPr="00F572A7" w:rsidRDefault="00F24F73" w:rsidP="00F572A7">
                        <w:pPr>
                          <w:pStyle w:val="af4"/>
                          <w:spacing w:before="0" w:beforeAutospacing="0" w:after="0" w:afterAutospacing="0"/>
                          <w:jc w:val="center"/>
                          <w:rPr>
                            <w:sz w:val="21"/>
                            <w:szCs w:val="21"/>
                          </w:rPr>
                        </w:pPr>
                        <w:r w:rsidRPr="00F572A7">
                          <w:rPr>
                            <w:rFonts w:ascii="仿宋_GB2312" w:eastAsia="仿宋_GB2312" w:cs="Times New Roman" w:hint="eastAsia"/>
                            <w:b/>
                            <w:bCs/>
                            <w:color w:val="000000" w:themeColor="text1"/>
                            <w:kern w:val="2"/>
                            <w:sz w:val="21"/>
                            <w:szCs w:val="21"/>
                          </w:rPr>
                          <w:t>试验药物组</w:t>
                        </w:r>
                      </w:p>
                    </w:txbxContent>
                  </v:textbox>
                </v:shape>
                <v:shape id="Text Box 2" o:spid="_x0000_s1041" type="#_x0000_t202" style="position:absolute;left:48198;top:9854;width:14052;height:3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ZfnwgAAANwAAAAPAAAAZHJzL2Rvd25yZXYueG1sRE/LisIw&#10;FN0P+A/hCm5kTH3gONUoIsygO18420tzbYvNTU1i7fz9ZCHM8nDei1VrKtGQ86VlBcNBAoI4s7rk&#10;XMH59PU+A+EDssbKMin4JQ+rZedtgam2Tz5Qcwy5iCHsU1RQhFCnUvqsIIN+YGviyF2tMxgidLnU&#10;Dp8x3FRylCRTabDk2FBgTZuCstvxYRTMJtvmx+/G+0s2vVafof/RfN+dUr1uu56DCNSGf/HLvdUK&#10;RuM4P56JR0Au/wAAAP//AwBQSwECLQAUAAYACAAAACEA2+H2y+4AAACFAQAAEwAAAAAAAAAAAAAA&#10;AAAAAAAAW0NvbnRlbnRfVHlwZXNdLnhtbFBLAQItABQABgAIAAAAIQBa9CxbvwAAABUBAAALAAAA&#10;AAAAAAAAAAAAAB8BAABfcmVscy8ucmVsc1BLAQItABQABgAIAAAAIQC8mZfnwgAAANwAAAAPAAAA&#10;AAAAAAAAAAAAAAcCAABkcnMvZG93bnJldi54bWxQSwUGAAAAAAMAAwC3AAAA9gIAAAAA&#10;">
                  <v:textbox>
                    <w:txbxContent>
                      <w:p w14:paraId="0820F934" w14:textId="77777777" w:rsidR="00F24F73" w:rsidRPr="00F572A7" w:rsidRDefault="00F24F73" w:rsidP="00F572A7">
                        <w:pPr>
                          <w:pStyle w:val="af4"/>
                          <w:spacing w:before="0" w:beforeAutospacing="0" w:after="0" w:afterAutospacing="0"/>
                          <w:jc w:val="center"/>
                          <w:rPr>
                            <w:sz w:val="21"/>
                            <w:szCs w:val="21"/>
                          </w:rPr>
                        </w:pPr>
                        <w:r w:rsidRPr="00F572A7">
                          <w:rPr>
                            <w:rFonts w:ascii="仿宋_GB2312" w:eastAsia="仿宋_GB2312" w:cs="Times New Roman" w:hint="eastAsia"/>
                            <w:b/>
                            <w:bCs/>
                            <w:color w:val="000000" w:themeColor="text1"/>
                            <w:kern w:val="2"/>
                            <w:sz w:val="21"/>
                            <w:szCs w:val="21"/>
                          </w:rPr>
                          <w:t>对照</w:t>
                        </w:r>
                        <w:r w:rsidRPr="00F572A7">
                          <w:rPr>
                            <w:rFonts w:ascii="仿宋_GB2312" w:eastAsia="仿宋_GB2312" w:cs="Times New Roman"/>
                            <w:b/>
                            <w:bCs/>
                            <w:color w:val="000000" w:themeColor="text1"/>
                            <w:kern w:val="2"/>
                            <w:sz w:val="21"/>
                            <w:szCs w:val="21"/>
                          </w:rPr>
                          <w:t>/</w:t>
                        </w:r>
                        <w:r w:rsidRPr="00F572A7">
                          <w:rPr>
                            <w:rFonts w:ascii="仿宋_GB2312" w:eastAsia="仿宋_GB2312" w:cs="Times New Roman"/>
                            <w:b/>
                            <w:bCs/>
                            <w:color w:val="000000" w:themeColor="text1"/>
                            <w:kern w:val="2"/>
                            <w:sz w:val="21"/>
                            <w:szCs w:val="21"/>
                          </w:rPr>
                          <w:t>安慰剂组</w:t>
                        </w:r>
                      </w:p>
                    </w:txbxContent>
                  </v:textbox>
                </v:shape>
                <w10:anchorlock/>
              </v:group>
            </w:pict>
          </mc:Fallback>
        </mc:AlternateContent>
      </w:r>
    </w:p>
    <w:p w14:paraId="6E1D5927" w14:textId="5DA26E78" w:rsidR="009B5F28" w:rsidRPr="00F572A7" w:rsidRDefault="009B5F28" w:rsidP="00991D83">
      <w:pPr>
        <w:widowControl/>
        <w:spacing w:line="360" w:lineRule="auto"/>
        <w:jc w:val="center"/>
        <w:rPr>
          <w:rFonts w:ascii="Times New Roman" w:eastAsia="仿宋_GB2312" w:hAnsi="Times New Roman" w:cs="Times New Roman"/>
          <w:b/>
          <w:color w:val="000000" w:themeColor="text1"/>
          <w:kern w:val="0"/>
          <w:sz w:val="28"/>
          <w:szCs w:val="28"/>
        </w:rPr>
      </w:pPr>
      <w:r w:rsidRPr="00F572A7">
        <w:rPr>
          <w:rFonts w:ascii="Times New Roman" w:eastAsia="仿宋_GB2312" w:hAnsi="Times New Roman" w:cs="Times New Roman" w:hint="eastAsia"/>
          <w:b/>
          <w:color w:val="000000" w:themeColor="text1"/>
          <w:kern w:val="0"/>
          <w:sz w:val="28"/>
          <w:szCs w:val="28"/>
        </w:rPr>
        <w:t>图</w:t>
      </w:r>
      <w:r w:rsidRPr="00F572A7">
        <w:rPr>
          <w:rFonts w:ascii="Times New Roman" w:eastAsia="仿宋_GB2312" w:hAnsi="Times New Roman" w:cs="Times New Roman"/>
          <w:b/>
          <w:color w:val="000000" w:themeColor="text1"/>
          <w:kern w:val="0"/>
          <w:sz w:val="28"/>
          <w:szCs w:val="28"/>
        </w:rPr>
        <w:t xml:space="preserve">1  </w:t>
      </w:r>
      <w:r w:rsidRPr="00F572A7">
        <w:rPr>
          <w:rFonts w:ascii="Times New Roman" w:eastAsia="仿宋_GB2312" w:hAnsi="Times New Roman" w:cs="Times New Roman" w:hint="eastAsia"/>
          <w:b/>
          <w:color w:val="000000" w:themeColor="text1"/>
          <w:kern w:val="0"/>
          <w:sz w:val="28"/>
          <w:szCs w:val="28"/>
        </w:rPr>
        <w:t>随机撤药研究流程图</w:t>
      </w:r>
    </w:p>
    <w:p w14:paraId="76F21C35" w14:textId="77777777" w:rsidR="009B5F28" w:rsidRPr="00D5783B" w:rsidRDefault="009B5F28"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随机撤</w:t>
      </w:r>
      <w:proofErr w:type="gramStart"/>
      <w:r w:rsidRPr="00D5783B">
        <w:rPr>
          <w:rFonts w:ascii="Times New Roman" w:eastAsia="仿宋_GB2312" w:hAnsi="Times New Roman" w:cs="Times New Roman"/>
          <w:sz w:val="32"/>
        </w:rPr>
        <w:t>药设计</w:t>
      </w:r>
      <w:proofErr w:type="gramEnd"/>
      <w:r w:rsidRPr="00D5783B">
        <w:rPr>
          <w:rFonts w:ascii="Times New Roman" w:eastAsia="仿宋_GB2312" w:hAnsi="Times New Roman" w:cs="Times New Roman"/>
          <w:sz w:val="32"/>
        </w:rPr>
        <w:t>由于筛选了对试验药物有应答的</w:t>
      </w:r>
      <w:r w:rsidR="00753732"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，从而提高了临床试验的效率；同时，可利用已经入组的</w:t>
      </w:r>
      <w:r w:rsidR="00753732"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研究药</w:t>
      </w:r>
      <w:r w:rsidRPr="00D5783B">
        <w:rPr>
          <w:rFonts w:ascii="Times New Roman" w:eastAsia="仿宋_GB2312" w:hAnsi="Times New Roman" w:cs="Times New Roman"/>
          <w:sz w:val="32"/>
        </w:rPr>
        <w:lastRenderedPageBreak/>
        <w:t>物的长期疗效或安全性</w:t>
      </w:r>
      <w:r w:rsidR="00A6051E" w:rsidRPr="00D5783B">
        <w:rPr>
          <w:rFonts w:ascii="Times New Roman" w:eastAsia="仿宋_GB2312" w:hAnsi="Times New Roman" w:cs="Times New Roman"/>
          <w:sz w:val="32"/>
        </w:rPr>
        <w:t>，</w:t>
      </w:r>
      <w:r w:rsidR="00EB55BC" w:rsidRPr="00D5783B">
        <w:rPr>
          <w:rFonts w:ascii="Times New Roman" w:eastAsia="仿宋_GB2312" w:hAnsi="Times New Roman" w:cs="Times New Roman"/>
          <w:sz w:val="32"/>
        </w:rPr>
        <w:t>以及</w:t>
      </w:r>
      <w:r w:rsidR="00A6051E" w:rsidRPr="00D5783B">
        <w:rPr>
          <w:rFonts w:ascii="Times New Roman" w:eastAsia="仿宋_GB2312" w:hAnsi="Times New Roman" w:cs="Times New Roman"/>
          <w:sz w:val="32"/>
        </w:rPr>
        <w:t>利用退出试验的受试者研究</w:t>
      </w:r>
      <w:r w:rsidRPr="00D5783B">
        <w:rPr>
          <w:rFonts w:ascii="Times New Roman" w:eastAsia="仿宋_GB2312" w:hAnsi="Times New Roman" w:cs="Times New Roman"/>
          <w:sz w:val="32"/>
        </w:rPr>
        <w:t>撤药效应。另一方面，这种设计更符合伦理学要求，即一旦治疗失败可及时终止试验，</w:t>
      </w:r>
      <w:r w:rsidR="00A6051E" w:rsidRPr="00D5783B">
        <w:rPr>
          <w:rFonts w:ascii="Times New Roman" w:eastAsia="仿宋_GB2312" w:hAnsi="Times New Roman" w:cs="Times New Roman"/>
          <w:sz w:val="32"/>
        </w:rPr>
        <w:t>可用</w:t>
      </w:r>
      <w:r w:rsidRPr="00D5783B">
        <w:rPr>
          <w:rFonts w:ascii="Times New Roman" w:eastAsia="仿宋_GB2312" w:hAnsi="Times New Roman" w:cs="Times New Roman"/>
          <w:sz w:val="32"/>
        </w:rPr>
        <w:t>于儿童药物研究。该设计的主要缺点</w:t>
      </w:r>
      <w:r w:rsidR="00D972DF" w:rsidRPr="00D5783B">
        <w:rPr>
          <w:rFonts w:ascii="Times New Roman" w:eastAsia="仿宋_GB2312" w:hAnsi="Times New Roman" w:cs="Times New Roman"/>
          <w:sz w:val="32"/>
        </w:rPr>
        <w:t>是可能</w:t>
      </w:r>
      <w:r w:rsidRPr="00D5783B">
        <w:rPr>
          <w:rFonts w:ascii="Times New Roman" w:eastAsia="仿宋_GB2312" w:hAnsi="Times New Roman" w:cs="Times New Roman"/>
          <w:sz w:val="32"/>
        </w:rPr>
        <w:t>具有残留效应</w:t>
      </w:r>
      <w:r w:rsidR="00A6051E" w:rsidRPr="00D5783B">
        <w:rPr>
          <w:rFonts w:ascii="Times New Roman" w:eastAsia="仿宋_GB2312" w:hAnsi="Times New Roman" w:cs="Times New Roman"/>
          <w:sz w:val="32"/>
        </w:rPr>
        <w:t>以及</w:t>
      </w:r>
      <w:r w:rsidRPr="00D5783B">
        <w:rPr>
          <w:rFonts w:ascii="Times New Roman" w:eastAsia="仿宋_GB2312" w:hAnsi="Times New Roman" w:cs="Times New Roman"/>
          <w:sz w:val="32"/>
        </w:rPr>
        <w:t>研究时间相对较长。</w:t>
      </w:r>
    </w:p>
    <w:p w14:paraId="413124F3" w14:textId="4C7882D5" w:rsidR="00C07C5D" w:rsidRPr="00D5783B" w:rsidRDefault="00A74DF7"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w:t>
      </w:r>
      <w:r w:rsidRPr="00D5783B">
        <w:rPr>
          <w:rFonts w:ascii="Times New Roman" w:eastAsia="仿宋_GB2312" w:hAnsi="Times New Roman" w:cs="Times New Roman"/>
          <w:sz w:val="32"/>
        </w:rPr>
        <w:t>2</w:t>
      </w:r>
      <w:r w:rsidRPr="00D5783B">
        <w:rPr>
          <w:rFonts w:ascii="Times New Roman" w:eastAsia="仿宋_GB2312" w:hAnsi="Times New Roman" w:cs="Times New Roman"/>
          <w:sz w:val="32"/>
        </w:rPr>
        <w:t>）</w:t>
      </w:r>
      <w:r w:rsidR="00804AB9" w:rsidRPr="00D5783B">
        <w:rPr>
          <w:rFonts w:ascii="Times New Roman" w:eastAsia="仿宋_GB2312" w:hAnsi="Times New Roman" w:cs="Times New Roman"/>
          <w:sz w:val="32"/>
        </w:rPr>
        <w:t>基于</w:t>
      </w:r>
      <w:r w:rsidR="0021057F" w:rsidRPr="00D5783B">
        <w:rPr>
          <w:rFonts w:ascii="Times New Roman" w:eastAsia="仿宋_GB2312" w:hAnsi="Times New Roman" w:cs="Times New Roman"/>
          <w:sz w:val="32"/>
        </w:rPr>
        <w:t>历史数据或文献报道</w:t>
      </w:r>
      <w:r w:rsidR="006A6A99" w:rsidRPr="00D5783B">
        <w:rPr>
          <w:rFonts w:ascii="Times New Roman" w:eastAsia="仿宋_GB2312" w:hAnsi="Times New Roman" w:cs="Times New Roman"/>
          <w:sz w:val="32"/>
        </w:rPr>
        <w:t>确定</w:t>
      </w:r>
      <w:r w:rsidR="00A921F9" w:rsidRPr="00D5783B">
        <w:rPr>
          <w:rFonts w:ascii="Times New Roman" w:eastAsia="仿宋_GB2312" w:hAnsi="Times New Roman" w:cs="Times New Roman"/>
          <w:sz w:val="32"/>
        </w:rPr>
        <w:t>入选</w:t>
      </w:r>
      <w:r w:rsidR="00753732" w:rsidRPr="00D5783B">
        <w:rPr>
          <w:rFonts w:ascii="Times New Roman" w:eastAsia="仿宋_GB2312" w:hAnsi="Times New Roman" w:cs="Times New Roman"/>
          <w:sz w:val="32"/>
        </w:rPr>
        <w:t>受试者</w:t>
      </w:r>
    </w:p>
    <w:p w14:paraId="15635652" w14:textId="145F9370" w:rsidR="006A6A99" w:rsidRPr="00D5783B" w:rsidRDefault="00252151"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根据</w:t>
      </w:r>
      <w:r w:rsidR="00A921F9" w:rsidRPr="00D5783B">
        <w:rPr>
          <w:rFonts w:ascii="Times New Roman" w:eastAsia="仿宋_GB2312" w:hAnsi="Times New Roman" w:cs="Times New Roman"/>
          <w:sz w:val="32"/>
        </w:rPr>
        <w:t>既往</w:t>
      </w:r>
      <w:r w:rsidR="006A6A99" w:rsidRPr="00D5783B">
        <w:rPr>
          <w:rFonts w:ascii="Times New Roman" w:eastAsia="仿宋_GB2312" w:hAnsi="Times New Roman" w:cs="Times New Roman"/>
          <w:sz w:val="32"/>
        </w:rPr>
        <w:t>研究中确定的</w:t>
      </w:r>
      <w:r w:rsidR="001D5F92" w:rsidRPr="00D5783B">
        <w:rPr>
          <w:rFonts w:ascii="Times New Roman" w:eastAsia="仿宋_GB2312" w:hAnsi="Times New Roman" w:cs="Times New Roman"/>
          <w:sz w:val="32"/>
        </w:rPr>
        <w:t>亚组</w:t>
      </w:r>
      <w:r w:rsidR="009A5A3B" w:rsidRPr="00D5783B">
        <w:rPr>
          <w:rFonts w:ascii="Times New Roman" w:eastAsia="仿宋_GB2312" w:hAnsi="Times New Roman" w:cs="Times New Roman"/>
          <w:sz w:val="32"/>
        </w:rPr>
        <w:t>特征</w:t>
      </w:r>
      <w:r w:rsidRPr="00D5783B">
        <w:rPr>
          <w:rFonts w:ascii="Times New Roman" w:eastAsia="仿宋_GB2312" w:hAnsi="Times New Roman" w:cs="Times New Roman"/>
          <w:sz w:val="32"/>
        </w:rPr>
        <w:t>入选</w:t>
      </w:r>
      <w:r w:rsidR="00753732" w:rsidRPr="00D5783B">
        <w:rPr>
          <w:rFonts w:ascii="Times New Roman" w:eastAsia="仿宋_GB2312" w:hAnsi="Times New Roman" w:cs="Times New Roman"/>
          <w:sz w:val="32"/>
        </w:rPr>
        <w:t>受试者</w:t>
      </w:r>
      <w:r w:rsidR="001D5F92" w:rsidRPr="00D5783B">
        <w:rPr>
          <w:rFonts w:ascii="Times New Roman" w:eastAsia="仿宋_GB2312" w:hAnsi="Times New Roman" w:cs="Times New Roman"/>
          <w:sz w:val="32"/>
        </w:rPr>
        <w:t>，即在</w:t>
      </w:r>
      <w:r w:rsidR="00651796" w:rsidRPr="00D5783B">
        <w:rPr>
          <w:rFonts w:ascii="Times New Roman" w:eastAsia="仿宋_GB2312" w:hAnsi="Times New Roman" w:cs="Times New Roman"/>
          <w:sz w:val="32"/>
        </w:rPr>
        <w:t>总体</w:t>
      </w:r>
      <w:r w:rsidR="009A5A3B" w:rsidRPr="00D5783B">
        <w:rPr>
          <w:rFonts w:ascii="Times New Roman" w:eastAsia="仿宋_GB2312" w:hAnsi="Times New Roman" w:cs="Times New Roman"/>
          <w:sz w:val="32"/>
        </w:rPr>
        <w:t>人群中</w:t>
      </w:r>
      <w:r w:rsidR="001D5F92" w:rsidRPr="00D5783B">
        <w:rPr>
          <w:rFonts w:ascii="Times New Roman" w:eastAsia="仿宋_GB2312" w:hAnsi="Times New Roman" w:cs="Times New Roman"/>
          <w:sz w:val="32"/>
        </w:rPr>
        <w:t>很少或</w:t>
      </w:r>
      <w:r w:rsidR="009A5A3B" w:rsidRPr="00D5783B">
        <w:rPr>
          <w:rFonts w:ascii="Times New Roman" w:eastAsia="仿宋_GB2312" w:hAnsi="Times New Roman" w:cs="Times New Roman"/>
          <w:sz w:val="32"/>
        </w:rPr>
        <w:t>几乎没有观察到</w:t>
      </w:r>
      <w:r w:rsidR="00770396" w:rsidRPr="00D5783B">
        <w:rPr>
          <w:rFonts w:ascii="Times New Roman" w:eastAsia="仿宋_GB2312" w:hAnsi="Times New Roman" w:cs="Times New Roman"/>
          <w:sz w:val="32"/>
        </w:rPr>
        <w:t>明显的</w:t>
      </w:r>
      <w:r w:rsidR="009A5A3B" w:rsidRPr="00D5783B">
        <w:rPr>
          <w:rFonts w:ascii="Times New Roman" w:eastAsia="仿宋_GB2312" w:hAnsi="Times New Roman" w:cs="Times New Roman"/>
          <w:sz w:val="32"/>
        </w:rPr>
        <w:t>治疗效果，但</w:t>
      </w:r>
      <w:r w:rsidR="00703F21" w:rsidRPr="00D5783B">
        <w:rPr>
          <w:rFonts w:ascii="Times New Roman" w:eastAsia="仿宋_GB2312" w:hAnsi="Times New Roman" w:cs="Times New Roman"/>
          <w:sz w:val="32"/>
        </w:rPr>
        <w:t>通过</w:t>
      </w:r>
      <w:r w:rsidR="007042E9" w:rsidRPr="00D5783B">
        <w:rPr>
          <w:rFonts w:ascii="Times New Roman" w:eastAsia="仿宋_GB2312" w:hAnsi="Times New Roman" w:cs="Times New Roman"/>
          <w:sz w:val="32"/>
        </w:rPr>
        <w:t>分析</w:t>
      </w:r>
      <w:r w:rsidR="001D5F92" w:rsidRPr="00D5783B">
        <w:rPr>
          <w:rFonts w:ascii="Times New Roman" w:eastAsia="仿宋_GB2312" w:hAnsi="Times New Roman" w:cs="Times New Roman"/>
          <w:sz w:val="32"/>
        </w:rPr>
        <w:t>特定的亚组</w:t>
      </w:r>
      <w:r w:rsidR="00776E3F" w:rsidRPr="00D5783B">
        <w:rPr>
          <w:rFonts w:ascii="Times New Roman" w:eastAsia="仿宋_GB2312" w:hAnsi="Times New Roman" w:cs="Times New Roman"/>
          <w:sz w:val="32"/>
        </w:rPr>
        <w:t>人群</w:t>
      </w:r>
      <w:r w:rsidR="00770396" w:rsidRPr="00D5783B">
        <w:rPr>
          <w:rFonts w:ascii="Times New Roman" w:eastAsia="仿宋_GB2312" w:hAnsi="Times New Roman" w:cs="Times New Roman"/>
          <w:sz w:val="32"/>
        </w:rPr>
        <w:t>可能</w:t>
      </w:r>
      <w:r w:rsidR="001D5F92" w:rsidRPr="00D5783B">
        <w:rPr>
          <w:rFonts w:ascii="Times New Roman" w:eastAsia="仿宋_GB2312" w:hAnsi="Times New Roman" w:cs="Times New Roman"/>
          <w:sz w:val="32"/>
        </w:rPr>
        <w:t>获得</w:t>
      </w:r>
      <w:r w:rsidR="00703F21" w:rsidRPr="00D5783B">
        <w:rPr>
          <w:rFonts w:ascii="Times New Roman" w:eastAsia="仿宋_GB2312" w:hAnsi="Times New Roman" w:cs="Times New Roman"/>
          <w:sz w:val="32"/>
        </w:rPr>
        <w:t>显著疗效，最后仅在亚组人群中</w:t>
      </w:r>
      <w:r w:rsidR="005476FC" w:rsidRPr="00D5783B">
        <w:rPr>
          <w:rFonts w:ascii="Times New Roman" w:eastAsia="仿宋_GB2312" w:hAnsi="Times New Roman" w:cs="Times New Roman"/>
          <w:sz w:val="32"/>
        </w:rPr>
        <w:t>招募</w:t>
      </w:r>
      <w:r w:rsidR="00753732" w:rsidRPr="00D5783B">
        <w:rPr>
          <w:rFonts w:ascii="Times New Roman" w:eastAsia="仿宋_GB2312" w:hAnsi="Times New Roman" w:cs="Times New Roman"/>
          <w:sz w:val="32"/>
        </w:rPr>
        <w:t>受试者</w:t>
      </w:r>
      <w:r w:rsidR="007042E9" w:rsidRPr="00D5783B">
        <w:rPr>
          <w:rFonts w:ascii="Times New Roman" w:eastAsia="仿宋_GB2312" w:hAnsi="Times New Roman" w:cs="Times New Roman"/>
          <w:sz w:val="32"/>
        </w:rPr>
        <w:t>。例如，</w:t>
      </w:r>
      <w:r w:rsidR="00E95F9C" w:rsidRPr="00D5783B">
        <w:rPr>
          <w:rFonts w:ascii="Times New Roman" w:eastAsia="仿宋_GB2312" w:hAnsi="Times New Roman" w:cs="Times New Roman"/>
          <w:sz w:val="32"/>
        </w:rPr>
        <w:t>复方</w:t>
      </w:r>
      <w:r w:rsidR="006A6A99" w:rsidRPr="00D5783B">
        <w:rPr>
          <w:rFonts w:ascii="Times New Roman" w:eastAsia="仿宋_GB2312" w:hAnsi="Times New Roman" w:cs="Times New Roman"/>
          <w:sz w:val="32"/>
        </w:rPr>
        <w:t>硝酸异山梨酯</w:t>
      </w:r>
      <w:r w:rsidR="006A6A99" w:rsidRPr="00D5783B">
        <w:rPr>
          <w:rFonts w:ascii="Times New Roman" w:eastAsia="仿宋_GB2312" w:hAnsi="Times New Roman" w:cs="Times New Roman"/>
          <w:sz w:val="32"/>
        </w:rPr>
        <w:t>/</w:t>
      </w:r>
      <w:r w:rsidR="00E95F9C" w:rsidRPr="00D5783B">
        <w:rPr>
          <w:rFonts w:ascii="Times New Roman" w:eastAsia="仿宋_GB2312" w:hAnsi="Times New Roman" w:cs="Times New Roman"/>
          <w:sz w:val="32"/>
        </w:rPr>
        <w:t>盐酸</w:t>
      </w:r>
      <w:proofErr w:type="gramStart"/>
      <w:r w:rsidR="00E95F9C" w:rsidRPr="00D5783B">
        <w:rPr>
          <w:rFonts w:ascii="Times New Roman" w:eastAsia="仿宋_GB2312" w:hAnsi="Times New Roman" w:cs="Times New Roman"/>
          <w:sz w:val="32"/>
        </w:rPr>
        <w:t>肼</w:t>
      </w:r>
      <w:proofErr w:type="gramEnd"/>
      <w:r w:rsidR="00E95F9C" w:rsidRPr="00D5783B">
        <w:rPr>
          <w:rFonts w:ascii="Times New Roman" w:eastAsia="仿宋_GB2312" w:hAnsi="Times New Roman" w:cs="Times New Roman"/>
          <w:sz w:val="32"/>
        </w:rPr>
        <w:t>屈</w:t>
      </w:r>
      <w:proofErr w:type="gramStart"/>
      <w:r w:rsidR="00E95F9C" w:rsidRPr="00D5783B">
        <w:rPr>
          <w:rFonts w:ascii="Times New Roman" w:eastAsia="仿宋_GB2312" w:hAnsi="Times New Roman" w:cs="Times New Roman"/>
          <w:sz w:val="32"/>
        </w:rPr>
        <w:t>嗪</w:t>
      </w:r>
      <w:proofErr w:type="gramEnd"/>
      <w:r w:rsidR="00580C86" w:rsidRPr="00D5783B">
        <w:rPr>
          <w:rFonts w:ascii="Times New Roman" w:eastAsia="仿宋_GB2312" w:hAnsi="Times New Roman" w:cs="Times New Roman"/>
          <w:sz w:val="32"/>
        </w:rPr>
        <w:t>是</w:t>
      </w:r>
      <w:r w:rsidR="006A6A99" w:rsidRPr="00D5783B">
        <w:rPr>
          <w:rFonts w:ascii="Times New Roman" w:eastAsia="仿宋_GB2312" w:hAnsi="Times New Roman" w:cs="Times New Roman"/>
          <w:sz w:val="32"/>
        </w:rPr>
        <w:t>一种治疗严重心力衰竭的药物</w:t>
      </w:r>
      <w:r w:rsidR="00580C86" w:rsidRPr="00D5783B">
        <w:rPr>
          <w:rFonts w:ascii="Times New Roman" w:eastAsia="仿宋_GB2312" w:hAnsi="Times New Roman" w:cs="Times New Roman"/>
          <w:sz w:val="32"/>
        </w:rPr>
        <w:t>，</w:t>
      </w:r>
      <w:r w:rsidR="0021057F" w:rsidRPr="00D5783B">
        <w:rPr>
          <w:rFonts w:ascii="Times New Roman" w:eastAsia="仿宋_GB2312" w:hAnsi="Times New Roman" w:cs="Times New Roman"/>
          <w:sz w:val="32"/>
        </w:rPr>
        <w:t>之前的</w:t>
      </w:r>
      <w:r w:rsidR="00580C86" w:rsidRPr="00D5783B">
        <w:rPr>
          <w:rFonts w:ascii="Times New Roman" w:eastAsia="仿宋_GB2312" w:hAnsi="Times New Roman" w:cs="Times New Roman"/>
          <w:sz w:val="32"/>
        </w:rPr>
        <w:t>研究发现</w:t>
      </w:r>
      <w:r w:rsidR="002B1A7E" w:rsidRPr="00D5783B">
        <w:rPr>
          <w:rFonts w:ascii="Times New Roman" w:eastAsia="仿宋_GB2312" w:hAnsi="Times New Roman" w:cs="Times New Roman"/>
          <w:sz w:val="32"/>
        </w:rPr>
        <w:t>其</w:t>
      </w:r>
      <w:r w:rsidR="00580C86" w:rsidRPr="00D5783B">
        <w:rPr>
          <w:rFonts w:ascii="Times New Roman" w:eastAsia="仿宋_GB2312" w:hAnsi="Times New Roman" w:cs="Times New Roman"/>
          <w:sz w:val="32"/>
        </w:rPr>
        <w:t>对</w:t>
      </w:r>
      <w:r w:rsidR="00A94A6D" w:rsidRPr="00D5783B">
        <w:rPr>
          <w:rFonts w:ascii="Times New Roman" w:eastAsia="仿宋_GB2312" w:hAnsi="Times New Roman" w:cs="Times New Roman"/>
          <w:sz w:val="32"/>
        </w:rPr>
        <w:t>非裔美国人</w:t>
      </w:r>
      <w:r w:rsidR="00580C86" w:rsidRPr="00D5783B">
        <w:rPr>
          <w:rFonts w:ascii="Times New Roman" w:eastAsia="仿宋_GB2312" w:hAnsi="Times New Roman" w:cs="Times New Roman"/>
          <w:sz w:val="32"/>
        </w:rPr>
        <w:t>的</w:t>
      </w:r>
      <w:r w:rsidR="006A6A99" w:rsidRPr="00D5783B">
        <w:rPr>
          <w:rFonts w:ascii="Times New Roman" w:eastAsia="仿宋_GB2312" w:hAnsi="Times New Roman" w:cs="Times New Roman"/>
          <w:sz w:val="32"/>
        </w:rPr>
        <w:t>治疗效果</w:t>
      </w:r>
      <w:r w:rsidR="00580C86" w:rsidRPr="00D5783B">
        <w:rPr>
          <w:rFonts w:ascii="Times New Roman" w:eastAsia="仿宋_GB2312" w:hAnsi="Times New Roman" w:cs="Times New Roman"/>
          <w:sz w:val="32"/>
        </w:rPr>
        <w:t>明显优于</w:t>
      </w:r>
      <w:r w:rsidR="009430D2" w:rsidRPr="00D5783B">
        <w:rPr>
          <w:rFonts w:ascii="Times New Roman" w:eastAsia="仿宋_GB2312" w:hAnsi="Times New Roman" w:cs="Times New Roman"/>
          <w:sz w:val="32"/>
        </w:rPr>
        <w:t>高加索人</w:t>
      </w:r>
      <w:r w:rsidR="006A6A99" w:rsidRPr="00D5783B">
        <w:rPr>
          <w:rFonts w:ascii="Times New Roman" w:eastAsia="仿宋_GB2312" w:hAnsi="Times New Roman" w:cs="Times New Roman"/>
          <w:sz w:val="32"/>
        </w:rPr>
        <w:t>，</w:t>
      </w:r>
      <w:r w:rsidR="00770396" w:rsidRPr="00D5783B">
        <w:rPr>
          <w:rFonts w:ascii="Times New Roman" w:eastAsia="仿宋_GB2312" w:hAnsi="Times New Roman" w:cs="Times New Roman"/>
          <w:sz w:val="32"/>
        </w:rPr>
        <w:t>在</w:t>
      </w:r>
      <w:r w:rsidR="009A5A3B" w:rsidRPr="00D5783B">
        <w:rPr>
          <w:rFonts w:ascii="Times New Roman" w:eastAsia="仿宋_GB2312" w:hAnsi="Times New Roman" w:cs="Times New Roman"/>
          <w:sz w:val="32"/>
        </w:rPr>
        <w:t>后续</w:t>
      </w:r>
      <w:r w:rsidR="00580C86" w:rsidRPr="00D5783B">
        <w:rPr>
          <w:rFonts w:ascii="Times New Roman" w:eastAsia="仿宋_GB2312" w:hAnsi="Times New Roman" w:cs="Times New Roman"/>
          <w:sz w:val="32"/>
        </w:rPr>
        <w:t>设计</w:t>
      </w:r>
      <w:r w:rsidR="0021057F" w:rsidRPr="00D5783B">
        <w:rPr>
          <w:rFonts w:ascii="Times New Roman" w:eastAsia="仿宋_GB2312" w:hAnsi="Times New Roman" w:cs="Times New Roman"/>
          <w:sz w:val="32"/>
        </w:rPr>
        <w:t>的</w:t>
      </w:r>
      <w:r w:rsidR="004C6C23" w:rsidRPr="00D5783B">
        <w:rPr>
          <w:rFonts w:ascii="Times New Roman" w:eastAsia="仿宋_GB2312" w:hAnsi="Times New Roman" w:cs="Times New Roman"/>
          <w:sz w:val="32"/>
        </w:rPr>
        <w:t>随机</w:t>
      </w:r>
      <w:r w:rsidR="00580C86" w:rsidRPr="00D5783B">
        <w:rPr>
          <w:rFonts w:ascii="Times New Roman" w:eastAsia="仿宋_GB2312" w:hAnsi="Times New Roman" w:cs="Times New Roman"/>
          <w:sz w:val="32"/>
        </w:rPr>
        <w:t>安慰剂对照试验</w:t>
      </w:r>
      <w:r w:rsidR="00770396" w:rsidRPr="00D5783B">
        <w:rPr>
          <w:rFonts w:ascii="Times New Roman" w:eastAsia="仿宋_GB2312" w:hAnsi="Times New Roman" w:cs="Times New Roman"/>
          <w:sz w:val="32"/>
        </w:rPr>
        <w:t>中</w:t>
      </w:r>
      <w:r w:rsidR="00580C86" w:rsidRPr="00D5783B">
        <w:rPr>
          <w:rFonts w:ascii="Times New Roman" w:eastAsia="仿宋_GB2312" w:hAnsi="Times New Roman" w:cs="Times New Roman"/>
          <w:sz w:val="32"/>
        </w:rPr>
        <w:t>，入选了</w:t>
      </w:r>
      <w:r w:rsidR="006A6A99" w:rsidRPr="00D5783B">
        <w:rPr>
          <w:rFonts w:ascii="Times New Roman" w:eastAsia="仿宋_GB2312" w:hAnsi="Times New Roman" w:cs="Times New Roman"/>
          <w:sz w:val="32"/>
        </w:rPr>
        <w:t>1050</w:t>
      </w:r>
      <w:r w:rsidR="006A6A99" w:rsidRPr="00D5783B">
        <w:rPr>
          <w:rFonts w:ascii="Times New Roman" w:eastAsia="仿宋_GB2312" w:hAnsi="Times New Roman" w:cs="Times New Roman"/>
          <w:sz w:val="32"/>
        </w:rPr>
        <w:t>名</w:t>
      </w:r>
      <w:r w:rsidR="009A5A3B" w:rsidRPr="00D5783B">
        <w:rPr>
          <w:rFonts w:ascii="Times New Roman" w:eastAsia="仿宋_GB2312" w:hAnsi="Times New Roman" w:cs="Times New Roman"/>
          <w:sz w:val="32"/>
        </w:rPr>
        <w:t>心力衰竭</w:t>
      </w:r>
      <w:r w:rsidR="006A6A99" w:rsidRPr="00D5783B">
        <w:rPr>
          <w:rFonts w:ascii="Times New Roman" w:eastAsia="仿宋_GB2312" w:hAnsi="Times New Roman" w:cs="Times New Roman"/>
          <w:sz w:val="32"/>
        </w:rPr>
        <w:t>的</w:t>
      </w:r>
      <w:r w:rsidR="009430D2" w:rsidRPr="00D5783B">
        <w:rPr>
          <w:rFonts w:ascii="Times New Roman" w:eastAsia="仿宋_GB2312" w:hAnsi="Times New Roman" w:cs="Times New Roman"/>
          <w:sz w:val="32"/>
        </w:rPr>
        <w:t>非裔美国人</w:t>
      </w:r>
      <w:r w:rsidR="00F84AAC" w:rsidRPr="00D5783B">
        <w:rPr>
          <w:rFonts w:ascii="Times New Roman" w:eastAsia="仿宋_GB2312" w:hAnsi="Times New Roman" w:cs="Times New Roman"/>
          <w:sz w:val="32"/>
        </w:rPr>
        <w:t>患</w:t>
      </w:r>
      <w:r w:rsidR="00753732" w:rsidRPr="00D5783B">
        <w:rPr>
          <w:rFonts w:ascii="Times New Roman" w:eastAsia="仿宋_GB2312" w:hAnsi="Times New Roman" w:cs="Times New Roman"/>
          <w:sz w:val="32"/>
        </w:rPr>
        <w:t>者</w:t>
      </w:r>
      <w:r w:rsidR="006A6A99" w:rsidRPr="00D5783B">
        <w:rPr>
          <w:rFonts w:ascii="Times New Roman" w:eastAsia="仿宋_GB2312" w:hAnsi="Times New Roman" w:cs="Times New Roman"/>
          <w:sz w:val="32"/>
        </w:rPr>
        <w:t>，</w:t>
      </w:r>
      <w:r w:rsidR="00580C86" w:rsidRPr="00D5783B">
        <w:rPr>
          <w:rFonts w:ascii="Times New Roman" w:eastAsia="仿宋_GB2312" w:hAnsi="Times New Roman" w:cs="Times New Roman"/>
          <w:sz w:val="32"/>
        </w:rPr>
        <w:t>由此</w:t>
      </w:r>
      <w:r w:rsidR="009A5A3B" w:rsidRPr="00D5783B">
        <w:rPr>
          <w:rFonts w:ascii="Times New Roman" w:eastAsia="仿宋_GB2312" w:hAnsi="Times New Roman" w:cs="Times New Roman"/>
          <w:sz w:val="32"/>
        </w:rPr>
        <w:t>验证了</w:t>
      </w:r>
      <w:r w:rsidR="00E95F9C" w:rsidRPr="00D5783B">
        <w:rPr>
          <w:rFonts w:ascii="Times New Roman" w:eastAsia="仿宋_GB2312" w:hAnsi="Times New Roman" w:cs="Times New Roman"/>
          <w:sz w:val="32"/>
        </w:rPr>
        <w:t>该复方</w:t>
      </w:r>
      <w:r w:rsidR="009A5A3B" w:rsidRPr="00D5783B">
        <w:rPr>
          <w:rFonts w:ascii="Times New Roman" w:eastAsia="仿宋_GB2312" w:hAnsi="Times New Roman" w:cs="Times New Roman"/>
          <w:sz w:val="32"/>
        </w:rPr>
        <w:t>在</w:t>
      </w:r>
      <w:r w:rsidR="009430D2" w:rsidRPr="00D5783B">
        <w:rPr>
          <w:rFonts w:ascii="Times New Roman" w:eastAsia="仿宋_GB2312" w:hAnsi="Times New Roman" w:cs="Times New Roman"/>
          <w:sz w:val="32"/>
        </w:rPr>
        <w:t>该</w:t>
      </w:r>
      <w:r w:rsidR="009A5A3B" w:rsidRPr="00D5783B">
        <w:rPr>
          <w:rFonts w:ascii="Times New Roman" w:eastAsia="仿宋_GB2312" w:hAnsi="Times New Roman" w:cs="Times New Roman"/>
          <w:sz w:val="32"/>
        </w:rPr>
        <w:t>心力衰竭</w:t>
      </w:r>
      <w:r w:rsidR="00F84AAC" w:rsidRPr="00D5783B">
        <w:rPr>
          <w:rFonts w:ascii="Times New Roman" w:eastAsia="仿宋_GB2312" w:hAnsi="Times New Roman" w:cs="Times New Roman"/>
          <w:sz w:val="32"/>
        </w:rPr>
        <w:t>患</w:t>
      </w:r>
      <w:r w:rsidR="00753732" w:rsidRPr="00D5783B">
        <w:rPr>
          <w:rFonts w:ascii="Times New Roman" w:eastAsia="仿宋_GB2312" w:hAnsi="Times New Roman" w:cs="Times New Roman"/>
          <w:sz w:val="32"/>
        </w:rPr>
        <w:t>者</w:t>
      </w:r>
      <w:r w:rsidR="009A5A3B" w:rsidRPr="00D5783B">
        <w:rPr>
          <w:rFonts w:ascii="Times New Roman" w:eastAsia="仿宋_GB2312" w:hAnsi="Times New Roman" w:cs="Times New Roman"/>
          <w:sz w:val="32"/>
        </w:rPr>
        <w:t>中</w:t>
      </w:r>
      <w:r w:rsidR="007042E9" w:rsidRPr="00D5783B">
        <w:rPr>
          <w:rFonts w:ascii="Times New Roman" w:eastAsia="仿宋_GB2312" w:hAnsi="Times New Roman" w:cs="Times New Roman"/>
          <w:sz w:val="32"/>
        </w:rPr>
        <w:t>的</w:t>
      </w:r>
      <w:r w:rsidR="009A5A3B" w:rsidRPr="00D5783B">
        <w:rPr>
          <w:rFonts w:ascii="Times New Roman" w:eastAsia="仿宋_GB2312" w:hAnsi="Times New Roman" w:cs="Times New Roman"/>
          <w:sz w:val="32"/>
        </w:rPr>
        <w:t>有效性。</w:t>
      </w:r>
    </w:p>
    <w:p w14:paraId="1EF34BAD" w14:textId="77777777" w:rsidR="00203BDA" w:rsidRPr="00D5783B" w:rsidRDefault="00A74DF7"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 xml:space="preserve">3. </w:t>
      </w:r>
      <w:r w:rsidR="00753732" w:rsidRPr="00D5783B">
        <w:rPr>
          <w:rFonts w:ascii="Times New Roman" w:eastAsia="仿宋_GB2312" w:hAnsi="Times New Roman" w:cs="Times New Roman"/>
          <w:sz w:val="32"/>
        </w:rPr>
        <w:t>基于对现有药物</w:t>
      </w:r>
      <w:r w:rsidR="00F947C7" w:rsidRPr="00D5783B">
        <w:rPr>
          <w:rFonts w:ascii="Times New Roman" w:eastAsia="仿宋_GB2312" w:hAnsi="Times New Roman" w:cs="Times New Roman"/>
          <w:sz w:val="32"/>
        </w:rPr>
        <w:t>无应</w:t>
      </w:r>
      <w:r w:rsidR="000B1CC5" w:rsidRPr="00D5783B">
        <w:rPr>
          <w:rFonts w:ascii="Times New Roman" w:eastAsia="仿宋_GB2312" w:hAnsi="Times New Roman" w:cs="Times New Roman"/>
          <w:sz w:val="32"/>
        </w:rPr>
        <w:t>答</w:t>
      </w:r>
      <w:r w:rsidR="00753732" w:rsidRPr="00D5783B">
        <w:rPr>
          <w:rFonts w:ascii="Times New Roman" w:eastAsia="仿宋_GB2312" w:hAnsi="Times New Roman" w:cs="Times New Roman"/>
          <w:sz w:val="32"/>
        </w:rPr>
        <w:t>的富集</w:t>
      </w:r>
      <w:r w:rsidR="00AA0412" w:rsidRPr="00D5783B">
        <w:rPr>
          <w:rFonts w:ascii="Times New Roman" w:eastAsia="仿宋_GB2312" w:hAnsi="Times New Roman" w:cs="Times New Roman"/>
          <w:sz w:val="32"/>
        </w:rPr>
        <w:t>设计</w:t>
      </w:r>
    </w:p>
    <w:p w14:paraId="76AAF50D" w14:textId="77777777" w:rsidR="00203BDA" w:rsidRPr="00D5783B" w:rsidRDefault="00412EF9"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在富集设计中，</w:t>
      </w:r>
      <w:r w:rsidR="00B12B65" w:rsidRPr="00D5783B">
        <w:rPr>
          <w:rFonts w:ascii="Times New Roman" w:eastAsia="仿宋_GB2312" w:hAnsi="Times New Roman" w:cs="Times New Roman"/>
          <w:sz w:val="32"/>
        </w:rPr>
        <w:t>除上述</w:t>
      </w:r>
      <w:r w:rsidRPr="00D5783B">
        <w:rPr>
          <w:rFonts w:ascii="Times New Roman" w:eastAsia="仿宋_GB2312" w:hAnsi="Times New Roman" w:cs="Times New Roman"/>
          <w:sz w:val="32"/>
        </w:rPr>
        <w:t>选择</w:t>
      </w:r>
      <w:r w:rsidR="008E21AF" w:rsidRPr="00D5783B">
        <w:rPr>
          <w:rFonts w:ascii="Times New Roman" w:eastAsia="仿宋_GB2312" w:hAnsi="Times New Roman" w:cs="Times New Roman"/>
          <w:sz w:val="32"/>
        </w:rPr>
        <w:t>对</w:t>
      </w:r>
      <w:r w:rsidR="00B41B0A" w:rsidRPr="00D5783B">
        <w:rPr>
          <w:rFonts w:ascii="Times New Roman" w:eastAsia="仿宋_GB2312" w:hAnsi="Times New Roman" w:cs="Times New Roman"/>
          <w:sz w:val="32"/>
        </w:rPr>
        <w:t>试验</w:t>
      </w:r>
      <w:r w:rsidR="00B12B65" w:rsidRPr="00D5783B">
        <w:rPr>
          <w:rFonts w:ascii="Times New Roman" w:eastAsia="仿宋_GB2312" w:hAnsi="Times New Roman" w:cs="Times New Roman"/>
          <w:sz w:val="32"/>
        </w:rPr>
        <w:t>药</w:t>
      </w:r>
      <w:r w:rsidR="00A37385" w:rsidRPr="00D5783B">
        <w:rPr>
          <w:rFonts w:ascii="Times New Roman" w:eastAsia="仿宋_GB2312" w:hAnsi="Times New Roman" w:cs="Times New Roman"/>
          <w:sz w:val="32"/>
        </w:rPr>
        <w:t>物</w:t>
      </w:r>
      <w:r w:rsidR="00A72DD7" w:rsidRPr="00D5783B">
        <w:rPr>
          <w:rFonts w:ascii="Times New Roman" w:eastAsia="仿宋_GB2312" w:hAnsi="Times New Roman" w:cs="Times New Roman"/>
          <w:sz w:val="32"/>
        </w:rPr>
        <w:t>有</w:t>
      </w:r>
      <w:r w:rsidR="008E21AF" w:rsidRPr="00D5783B">
        <w:rPr>
          <w:rFonts w:ascii="Times New Roman" w:eastAsia="仿宋_GB2312" w:hAnsi="Times New Roman" w:cs="Times New Roman"/>
          <w:sz w:val="32"/>
        </w:rPr>
        <w:t>应</w:t>
      </w:r>
      <w:r w:rsidR="007272C3" w:rsidRPr="00D5783B">
        <w:rPr>
          <w:rFonts w:ascii="Times New Roman" w:eastAsia="仿宋_GB2312" w:hAnsi="Times New Roman" w:cs="Times New Roman"/>
          <w:sz w:val="32"/>
        </w:rPr>
        <w:t>答</w:t>
      </w:r>
      <w:r w:rsidR="00197066" w:rsidRPr="00D5783B">
        <w:rPr>
          <w:rFonts w:ascii="Times New Roman" w:eastAsia="仿宋_GB2312" w:hAnsi="Times New Roman" w:cs="Times New Roman"/>
          <w:sz w:val="32"/>
        </w:rPr>
        <w:t>的</w:t>
      </w:r>
      <w:r w:rsidR="00753732" w:rsidRPr="00D5783B">
        <w:rPr>
          <w:rFonts w:ascii="Times New Roman" w:eastAsia="仿宋_GB2312" w:hAnsi="Times New Roman" w:cs="Times New Roman"/>
          <w:sz w:val="32"/>
        </w:rPr>
        <w:t>受试者</w:t>
      </w:r>
      <w:r w:rsidR="00B12B65" w:rsidRPr="00D5783B">
        <w:rPr>
          <w:rFonts w:ascii="Times New Roman" w:eastAsia="仿宋_GB2312" w:hAnsi="Times New Roman" w:cs="Times New Roman"/>
          <w:sz w:val="32"/>
        </w:rPr>
        <w:t>外，还可以考虑</w:t>
      </w:r>
      <w:r w:rsidR="00F947C7" w:rsidRPr="00D5783B">
        <w:rPr>
          <w:rFonts w:ascii="Times New Roman" w:eastAsia="仿宋_GB2312" w:hAnsi="Times New Roman" w:cs="Times New Roman"/>
          <w:sz w:val="32"/>
        </w:rPr>
        <w:t>选择</w:t>
      </w:r>
      <w:r w:rsidR="00B12B65" w:rsidRPr="00D5783B">
        <w:rPr>
          <w:rFonts w:ascii="Times New Roman" w:eastAsia="仿宋_GB2312" w:hAnsi="Times New Roman" w:cs="Times New Roman"/>
          <w:sz w:val="32"/>
        </w:rPr>
        <w:t>对</w:t>
      </w:r>
      <w:r w:rsidR="008F4989" w:rsidRPr="00D5783B">
        <w:rPr>
          <w:rFonts w:ascii="Times New Roman" w:eastAsia="仿宋_GB2312" w:hAnsi="Times New Roman" w:cs="Times New Roman"/>
          <w:sz w:val="32"/>
        </w:rPr>
        <w:t>现有药物</w:t>
      </w:r>
      <w:r w:rsidR="00197066" w:rsidRPr="00D5783B">
        <w:rPr>
          <w:rFonts w:ascii="Times New Roman" w:eastAsia="仿宋_GB2312" w:hAnsi="Times New Roman" w:cs="Times New Roman"/>
          <w:sz w:val="32"/>
        </w:rPr>
        <w:t>无应</w:t>
      </w:r>
      <w:r w:rsidR="007272C3" w:rsidRPr="00D5783B">
        <w:rPr>
          <w:rFonts w:ascii="Times New Roman" w:eastAsia="仿宋_GB2312" w:hAnsi="Times New Roman" w:cs="Times New Roman"/>
          <w:sz w:val="32"/>
        </w:rPr>
        <w:t>答</w:t>
      </w:r>
      <w:r w:rsidR="00F947C7" w:rsidRPr="00D5783B">
        <w:rPr>
          <w:rFonts w:ascii="Times New Roman" w:eastAsia="仿宋_GB2312" w:hAnsi="Times New Roman" w:cs="Times New Roman"/>
          <w:sz w:val="32"/>
        </w:rPr>
        <w:t>的</w:t>
      </w:r>
      <w:r w:rsidR="00753732" w:rsidRPr="00D5783B">
        <w:rPr>
          <w:rFonts w:ascii="Times New Roman" w:eastAsia="仿宋_GB2312" w:hAnsi="Times New Roman" w:cs="Times New Roman"/>
          <w:sz w:val="32"/>
        </w:rPr>
        <w:t>受试者</w:t>
      </w:r>
      <w:r w:rsidR="00197066" w:rsidRPr="00D5783B">
        <w:rPr>
          <w:rFonts w:ascii="Times New Roman" w:eastAsia="仿宋_GB2312" w:hAnsi="Times New Roman" w:cs="Times New Roman"/>
          <w:sz w:val="32"/>
        </w:rPr>
        <w:t>，目的是更好地显现出</w:t>
      </w:r>
      <w:r w:rsidR="008218E2" w:rsidRPr="00D5783B">
        <w:rPr>
          <w:rFonts w:ascii="Times New Roman" w:eastAsia="仿宋_GB2312" w:hAnsi="Times New Roman" w:cs="Times New Roman"/>
          <w:sz w:val="32"/>
        </w:rPr>
        <w:t>试验</w:t>
      </w:r>
      <w:r w:rsidR="009539D8" w:rsidRPr="00D5783B">
        <w:rPr>
          <w:rFonts w:ascii="Times New Roman" w:eastAsia="仿宋_GB2312" w:hAnsi="Times New Roman" w:cs="Times New Roman"/>
          <w:sz w:val="32"/>
        </w:rPr>
        <w:t>药</w:t>
      </w:r>
      <w:r w:rsidR="00753732" w:rsidRPr="00D5783B">
        <w:rPr>
          <w:rFonts w:ascii="Times New Roman" w:eastAsia="仿宋_GB2312" w:hAnsi="Times New Roman" w:cs="Times New Roman"/>
          <w:sz w:val="32"/>
        </w:rPr>
        <w:t>物</w:t>
      </w:r>
      <w:r w:rsidR="00197066" w:rsidRPr="00D5783B">
        <w:rPr>
          <w:rFonts w:ascii="Times New Roman" w:eastAsia="仿宋_GB2312" w:hAnsi="Times New Roman" w:cs="Times New Roman"/>
          <w:sz w:val="32"/>
        </w:rPr>
        <w:t>的</w:t>
      </w:r>
      <w:r w:rsidR="008E21AF" w:rsidRPr="00D5783B">
        <w:rPr>
          <w:rFonts w:ascii="Times New Roman" w:eastAsia="仿宋_GB2312" w:hAnsi="Times New Roman" w:cs="Times New Roman"/>
          <w:sz w:val="32"/>
        </w:rPr>
        <w:t>治疗</w:t>
      </w:r>
      <w:r w:rsidR="00BE0DEA" w:rsidRPr="00D5783B">
        <w:rPr>
          <w:rFonts w:ascii="Times New Roman" w:eastAsia="仿宋_GB2312" w:hAnsi="Times New Roman" w:cs="Times New Roman"/>
          <w:sz w:val="32"/>
        </w:rPr>
        <w:t>效果</w:t>
      </w:r>
      <w:r w:rsidR="00203BDA" w:rsidRPr="00D5783B">
        <w:rPr>
          <w:rFonts w:ascii="Times New Roman" w:eastAsia="仿宋_GB2312" w:hAnsi="Times New Roman" w:cs="Times New Roman"/>
          <w:sz w:val="32"/>
        </w:rPr>
        <w:t>。</w:t>
      </w:r>
    </w:p>
    <w:p w14:paraId="1787DF53" w14:textId="77777777" w:rsidR="009F7293" w:rsidRPr="00D5783B" w:rsidRDefault="00B81AC5"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无</w:t>
      </w:r>
      <w:r w:rsidR="00802024" w:rsidRPr="00D5783B">
        <w:rPr>
          <w:rFonts w:ascii="Times New Roman" w:eastAsia="仿宋_GB2312" w:hAnsi="Times New Roman" w:cs="Times New Roman"/>
          <w:sz w:val="32"/>
        </w:rPr>
        <w:t>应</w:t>
      </w:r>
      <w:r w:rsidR="007272C3" w:rsidRPr="00D5783B">
        <w:rPr>
          <w:rFonts w:ascii="Times New Roman" w:eastAsia="仿宋_GB2312" w:hAnsi="Times New Roman" w:cs="Times New Roman"/>
          <w:sz w:val="32"/>
        </w:rPr>
        <w:t>答</w:t>
      </w:r>
      <w:r w:rsidR="00753732" w:rsidRPr="00D5783B">
        <w:rPr>
          <w:rFonts w:ascii="Times New Roman" w:eastAsia="仿宋_GB2312" w:hAnsi="Times New Roman" w:cs="Times New Roman"/>
          <w:sz w:val="32"/>
        </w:rPr>
        <w:t>的富集</w:t>
      </w:r>
      <w:r w:rsidR="008F4989" w:rsidRPr="00D5783B">
        <w:rPr>
          <w:rFonts w:ascii="Times New Roman" w:eastAsia="仿宋_GB2312" w:hAnsi="Times New Roman" w:cs="Times New Roman"/>
          <w:sz w:val="32"/>
        </w:rPr>
        <w:t>设计</w:t>
      </w:r>
      <w:r w:rsidR="00A85231" w:rsidRPr="00D5783B">
        <w:rPr>
          <w:rFonts w:ascii="Times New Roman" w:eastAsia="仿宋_GB2312" w:hAnsi="Times New Roman" w:cs="Times New Roman"/>
          <w:sz w:val="32"/>
        </w:rPr>
        <w:t>适用于满足一定条件的临床试验，</w:t>
      </w:r>
      <w:proofErr w:type="gramStart"/>
      <w:r w:rsidR="00770396" w:rsidRPr="00D5783B">
        <w:rPr>
          <w:rFonts w:ascii="Times New Roman" w:eastAsia="仿宋_GB2312" w:hAnsi="Times New Roman" w:cs="Times New Roman"/>
          <w:sz w:val="32"/>
        </w:rPr>
        <w:t>即</w:t>
      </w:r>
      <w:r w:rsidR="00753732" w:rsidRPr="00D5783B">
        <w:rPr>
          <w:rFonts w:ascii="Times New Roman" w:eastAsia="仿宋_GB2312" w:hAnsi="Times New Roman" w:cs="Times New Roman"/>
          <w:sz w:val="32"/>
        </w:rPr>
        <w:t>试验</w:t>
      </w:r>
      <w:proofErr w:type="gramEnd"/>
      <w:r w:rsidR="00203BDA" w:rsidRPr="00D5783B">
        <w:rPr>
          <w:rFonts w:ascii="Times New Roman" w:eastAsia="仿宋_GB2312" w:hAnsi="Times New Roman" w:cs="Times New Roman"/>
          <w:sz w:val="32"/>
        </w:rPr>
        <w:t>药</w:t>
      </w:r>
      <w:r w:rsidR="00A85231" w:rsidRPr="00D5783B">
        <w:rPr>
          <w:rFonts w:ascii="Times New Roman" w:eastAsia="仿宋_GB2312" w:hAnsi="Times New Roman" w:cs="Times New Roman"/>
          <w:sz w:val="32"/>
        </w:rPr>
        <w:t>物</w:t>
      </w:r>
      <w:r w:rsidRPr="00D5783B">
        <w:rPr>
          <w:rFonts w:ascii="Times New Roman" w:eastAsia="仿宋_GB2312" w:hAnsi="Times New Roman" w:cs="Times New Roman"/>
          <w:sz w:val="32"/>
        </w:rPr>
        <w:t>与</w:t>
      </w:r>
      <w:r w:rsidR="00A85231" w:rsidRPr="00D5783B">
        <w:rPr>
          <w:rFonts w:ascii="Times New Roman" w:eastAsia="仿宋_GB2312" w:hAnsi="Times New Roman" w:cs="Times New Roman"/>
          <w:sz w:val="32"/>
        </w:rPr>
        <w:t>现有</w:t>
      </w:r>
      <w:r w:rsidR="008F4989" w:rsidRPr="00D5783B">
        <w:rPr>
          <w:rFonts w:ascii="Times New Roman" w:eastAsia="仿宋_GB2312" w:hAnsi="Times New Roman" w:cs="Times New Roman"/>
          <w:sz w:val="32"/>
        </w:rPr>
        <w:t>药</w:t>
      </w:r>
      <w:r w:rsidR="00A85231" w:rsidRPr="00D5783B">
        <w:rPr>
          <w:rFonts w:ascii="Times New Roman" w:eastAsia="仿宋_GB2312" w:hAnsi="Times New Roman" w:cs="Times New Roman"/>
          <w:sz w:val="32"/>
        </w:rPr>
        <w:t>物</w:t>
      </w:r>
      <w:r w:rsidR="00203BDA" w:rsidRPr="00D5783B">
        <w:rPr>
          <w:rFonts w:ascii="Times New Roman" w:eastAsia="仿宋_GB2312" w:hAnsi="Times New Roman" w:cs="Times New Roman"/>
          <w:sz w:val="32"/>
        </w:rPr>
        <w:t>具有不同的作用机制</w:t>
      </w:r>
      <w:r w:rsidR="00A85231" w:rsidRPr="00D5783B">
        <w:rPr>
          <w:rFonts w:ascii="Times New Roman" w:eastAsia="仿宋_GB2312" w:hAnsi="Times New Roman" w:cs="Times New Roman"/>
          <w:sz w:val="32"/>
        </w:rPr>
        <w:t>，</w:t>
      </w:r>
      <w:r w:rsidR="00770396" w:rsidRPr="00D5783B">
        <w:rPr>
          <w:rFonts w:ascii="Times New Roman" w:eastAsia="仿宋_GB2312" w:hAnsi="Times New Roman" w:cs="Times New Roman"/>
          <w:sz w:val="32"/>
        </w:rPr>
        <w:t>或</w:t>
      </w:r>
      <w:r w:rsidR="00753732" w:rsidRPr="00D5783B">
        <w:rPr>
          <w:rFonts w:ascii="Times New Roman" w:eastAsia="仿宋_GB2312" w:hAnsi="Times New Roman" w:cs="Times New Roman"/>
          <w:sz w:val="32"/>
        </w:rPr>
        <w:t>试验</w:t>
      </w:r>
      <w:r w:rsidR="00203BDA" w:rsidRPr="00D5783B">
        <w:rPr>
          <w:rFonts w:ascii="Times New Roman" w:eastAsia="仿宋_GB2312" w:hAnsi="Times New Roman" w:cs="Times New Roman"/>
          <w:sz w:val="32"/>
        </w:rPr>
        <w:t>药</w:t>
      </w:r>
      <w:r w:rsidR="00694F3C" w:rsidRPr="00D5783B">
        <w:rPr>
          <w:rFonts w:ascii="Times New Roman" w:eastAsia="仿宋_GB2312" w:hAnsi="Times New Roman" w:cs="Times New Roman"/>
          <w:sz w:val="32"/>
        </w:rPr>
        <w:t>物</w:t>
      </w:r>
      <w:r w:rsidR="00203BDA" w:rsidRPr="00D5783B">
        <w:rPr>
          <w:rFonts w:ascii="Times New Roman" w:eastAsia="仿宋_GB2312" w:hAnsi="Times New Roman" w:cs="Times New Roman"/>
          <w:sz w:val="32"/>
        </w:rPr>
        <w:t>的疗效</w:t>
      </w:r>
      <w:r w:rsidR="005476FC" w:rsidRPr="00D5783B">
        <w:rPr>
          <w:rFonts w:ascii="Times New Roman" w:eastAsia="仿宋_GB2312" w:hAnsi="Times New Roman" w:cs="Times New Roman"/>
          <w:sz w:val="32"/>
        </w:rPr>
        <w:t>至少</w:t>
      </w:r>
      <w:r w:rsidR="000A5D2B" w:rsidRPr="00D5783B">
        <w:rPr>
          <w:rFonts w:ascii="Times New Roman" w:eastAsia="仿宋_GB2312" w:hAnsi="Times New Roman" w:cs="Times New Roman"/>
          <w:sz w:val="32"/>
        </w:rPr>
        <w:t>略</w:t>
      </w:r>
      <w:r w:rsidR="00203BDA" w:rsidRPr="00D5783B">
        <w:rPr>
          <w:rFonts w:ascii="Times New Roman" w:eastAsia="仿宋_GB2312" w:hAnsi="Times New Roman" w:cs="Times New Roman"/>
          <w:sz w:val="32"/>
        </w:rPr>
        <w:t>优于</w:t>
      </w:r>
      <w:r w:rsidR="00A85231" w:rsidRPr="00D5783B">
        <w:rPr>
          <w:rFonts w:ascii="Times New Roman" w:eastAsia="仿宋_GB2312" w:hAnsi="Times New Roman" w:cs="Times New Roman"/>
          <w:sz w:val="32"/>
        </w:rPr>
        <w:t>现有药物</w:t>
      </w:r>
      <w:r w:rsidR="008C7B65" w:rsidRPr="00D5783B">
        <w:rPr>
          <w:rFonts w:ascii="Times New Roman" w:eastAsia="仿宋_GB2312" w:hAnsi="Times New Roman" w:cs="Times New Roman"/>
          <w:sz w:val="32"/>
        </w:rPr>
        <w:t>。</w:t>
      </w:r>
      <w:r w:rsidR="00203BDA" w:rsidRPr="00D5783B">
        <w:rPr>
          <w:rFonts w:ascii="Times New Roman" w:eastAsia="仿宋_GB2312" w:hAnsi="Times New Roman" w:cs="Times New Roman"/>
          <w:sz w:val="32"/>
        </w:rPr>
        <w:t>如果</w:t>
      </w:r>
      <w:r w:rsidR="00CB6CE3" w:rsidRPr="00D5783B">
        <w:rPr>
          <w:rFonts w:ascii="Times New Roman" w:eastAsia="仿宋_GB2312" w:hAnsi="Times New Roman" w:cs="Times New Roman"/>
          <w:sz w:val="32"/>
        </w:rPr>
        <w:t>对受试者未加选择</w:t>
      </w:r>
      <w:r w:rsidR="00203BDA" w:rsidRPr="00D5783B">
        <w:rPr>
          <w:rFonts w:ascii="Times New Roman" w:eastAsia="仿宋_GB2312" w:hAnsi="Times New Roman" w:cs="Times New Roman"/>
          <w:sz w:val="32"/>
        </w:rPr>
        <w:t>，则需要</w:t>
      </w:r>
      <w:r w:rsidR="008C7B65" w:rsidRPr="00D5783B">
        <w:rPr>
          <w:rFonts w:ascii="Times New Roman" w:eastAsia="仿宋_GB2312" w:hAnsi="Times New Roman" w:cs="Times New Roman"/>
          <w:sz w:val="32"/>
        </w:rPr>
        <w:t>较</w:t>
      </w:r>
      <w:r w:rsidR="00203BDA" w:rsidRPr="00D5783B">
        <w:rPr>
          <w:rFonts w:ascii="Times New Roman" w:eastAsia="仿宋_GB2312" w:hAnsi="Times New Roman" w:cs="Times New Roman"/>
          <w:sz w:val="32"/>
        </w:rPr>
        <w:t>大</w:t>
      </w:r>
      <w:r w:rsidR="008C7B65" w:rsidRPr="00D5783B">
        <w:rPr>
          <w:rFonts w:ascii="Times New Roman" w:eastAsia="仿宋_GB2312" w:hAnsi="Times New Roman" w:cs="Times New Roman"/>
          <w:sz w:val="32"/>
        </w:rPr>
        <w:t>的</w:t>
      </w:r>
      <w:r w:rsidR="00DE3250" w:rsidRPr="00D5783B">
        <w:rPr>
          <w:rFonts w:ascii="Times New Roman" w:eastAsia="仿宋_GB2312" w:hAnsi="Times New Roman" w:cs="Times New Roman"/>
          <w:sz w:val="32"/>
        </w:rPr>
        <w:t>样本量</w:t>
      </w:r>
      <w:r w:rsidR="00FE2539" w:rsidRPr="00D5783B">
        <w:rPr>
          <w:rFonts w:ascii="Times New Roman" w:eastAsia="仿宋_GB2312" w:hAnsi="Times New Roman" w:cs="Times New Roman"/>
          <w:sz w:val="32"/>
        </w:rPr>
        <w:t>才能</w:t>
      </w:r>
      <w:r w:rsidR="00203BDA" w:rsidRPr="00D5783B">
        <w:rPr>
          <w:rFonts w:ascii="Times New Roman" w:eastAsia="仿宋_GB2312" w:hAnsi="Times New Roman" w:cs="Times New Roman"/>
          <w:sz w:val="32"/>
        </w:rPr>
        <w:t>显示</w:t>
      </w:r>
      <w:r w:rsidR="003B5885" w:rsidRPr="00D5783B">
        <w:rPr>
          <w:rFonts w:ascii="Times New Roman" w:eastAsia="仿宋_GB2312" w:hAnsi="Times New Roman" w:cs="Times New Roman"/>
          <w:sz w:val="32"/>
        </w:rPr>
        <w:t>出</w:t>
      </w:r>
      <w:r w:rsidR="005476FC" w:rsidRPr="00D5783B">
        <w:rPr>
          <w:rFonts w:ascii="Times New Roman" w:eastAsia="仿宋_GB2312" w:hAnsi="Times New Roman" w:cs="Times New Roman"/>
          <w:sz w:val="32"/>
        </w:rPr>
        <w:t>试验</w:t>
      </w:r>
      <w:r w:rsidR="00FE2539" w:rsidRPr="00D5783B">
        <w:rPr>
          <w:rFonts w:ascii="Times New Roman" w:eastAsia="仿宋_GB2312" w:hAnsi="Times New Roman" w:cs="Times New Roman"/>
          <w:sz w:val="32"/>
        </w:rPr>
        <w:t>药物的</w:t>
      </w:r>
      <w:r w:rsidR="00770396" w:rsidRPr="00D5783B">
        <w:rPr>
          <w:rFonts w:ascii="Times New Roman" w:eastAsia="仿宋_GB2312" w:hAnsi="Times New Roman" w:cs="Times New Roman"/>
          <w:sz w:val="32"/>
        </w:rPr>
        <w:t>疗</w:t>
      </w:r>
      <w:r w:rsidR="00A37385" w:rsidRPr="00D5783B">
        <w:rPr>
          <w:rFonts w:ascii="Times New Roman" w:eastAsia="仿宋_GB2312" w:hAnsi="Times New Roman" w:cs="Times New Roman"/>
          <w:sz w:val="32"/>
        </w:rPr>
        <w:t>效</w:t>
      </w:r>
      <w:r w:rsidR="00FE2539" w:rsidRPr="00D5783B">
        <w:rPr>
          <w:rFonts w:ascii="Times New Roman" w:eastAsia="仿宋_GB2312" w:hAnsi="Times New Roman" w:cs="Times New Roman"/>
          <w:sz w:val="32"/>
        </w:rPr>
        <w:t>；</w:t>
      </w:r>
      <w:r w:rsidR="00203BDA" w:rsidRPr="00D5783B">
        <w:rPr>
          <w:rFonts w:ascii="Times New Roman" w:eastAsia="仿宋_GB2312" w:hAnsi="Times New Roman" w:cs="Times New Roman"/>
          <w:sz w:val="32"/>
        </w:rPr>
        <w:t>相反，如果</w:t>
      </w:r>
      <w:r w:rsidR="00CB6CE3" w:rsidRPr="00D5783B">
        <w:rPr>
          <w:rFonts w:ascii="Times New Roman" w:eastAsia="仿宋_GB2312" w:hAnsi="Times New Roman" w:cs="Times New Roman"/>
          <w:sz w:val="32"/>
        </w:rPr>
        <w:t>只选择对现有</w:t>
      </w:r>
      <w:r w:rsidR="00FE2539" w:rsidRPr="00D5783B">
        <w:rPr>
          <w:rFonts w:ascii="Times New Roman" w:eastAsia="仿宋_GB2312" w:hAnsi="Times New Roman" w:cs="Times New Roman"/>
          <w:sz w:val="32"/>
        </w:rPr>
        <w:t>药物</w:t>
      </w:r>
      <w:r w:rsidR="00203BDA" w:rsidRPr="00D5783B">
        <w:rPr>
          <w:rFonts w:ascii="Times New Roman" w:eastAsia="仿宋_GB2312" w:hAnsi="Times New Roman" w:cs="Times New Roman"/>
          <w:sz w:val="32"/>
        </w:rPr>
        <w:t>无</w:t>
      </w:r>
      <w:r w:rsidR="00FE2539" w:rsidRPr="00D5783B">
        <w:rPr>
          <w:rFonts w:ascii="Times New Roman" w:eastAsia="仿宋_GB2312" w:hAnsi="Times New Roman" w:cs="Times New Roman"/>
          <w:sz w:val="32"/>
        </w:rPr>
        <w:t>应</w:t>
      </w:r>
      <w:r w:rsidR="00D063D4" w:rsidRPr="00D5783B">
        <w:rPr>
          <w:rFonts w:ascii="Times New Roman" w:eastAsia="仿宋_GB2312" w:hAnsi="Times New Roman" w:cs="Times New Roman"/>
          <w:sz w:val="32"/>
        </w:rPr>
        <w:t>答</w:t>
      </w:r>
      <w:r w:rsidR="00CB6CE3" w:rsidRPr="00D5783B">
        <w:rPr>
          <w:rFonts w:ascii="Times New Roman" w:eastAsia="仿宋_GB2312" w:hAnsi="Times New Roman" w:cs="Times New Roman"/>
          <w:sz w:val="32"/>
        </w:rPr>
        <w:t>的</w:t>
      </w:r>
      <w:r w:rsidR="00753732" w:rsidRPr="00D5783B">
        <w:rPr>
          <w:rFonts w:ascii="Times New Roman" w:eastAsia="仿宋_GB2312" w:hAnsi="Times New Roman" w:cs="Times New Roman"/>
          <w:sz w:val="32"/>
        </w:rPr>
        <w:t>受试者</w:t>
      </w:r>
      <w:r w:rsidR="00203BDA" w:rsidRPr="00D5783B">
        <w:rPr>
          <w:rFonts w:ascii="Times New Roman" w:eastAsia="仿宋_GB2312" w:hAnsi="Times New Roman" w:cs="Times New Roman"/>
          <w:sz w:val="32"/>
        </w:rPr>
        <w:t>，</w:t>
      </w:r>
      <w:r w:rsidR="00CB6CE3" w:rsidRPr="00D5783B">
        <w:rPr>
          <w:rFonts w:ascii="Times New Roman" w:eastAsia="仿宋_GB2312" w:hAnsi="Times New Roman" w:cs="Times New Roman"/>
          <w:sz w:val="32"/>
        </w:rPr>
        <w:t>由于对照组的应答率很低，</w:t>
      </w:r>
      <w:r w:rsidR="00203BDA" w:rsidRPr="00D5783B">
        <w:rPr>
          <w:rFonts w:ascii="Times New Roman" w:eastAsia="仿宋_GB2312" w:hAnsi="Times New Roman" w:cs="Times New Roman"/>
          <w:sz w:val="32"/>
        </w:rPr>
        <w:t>则可能</w:t>
      </w:r>
      <w:r w:rsidR="00E6580E" w:rsidRPr="00D5783B">
        <w:rPr>
          <w:rFonts w:ascii="Times New Roman" w:eastAsia="仿宋_GB2312" w:hAnsi="Times New Roman" w:cs="Times New Roman"/>
          <w:sz w:val="32"/>
        </w:rPr>
        <w:t>只</w:t>
      </w:r>
      <w:r w:rsidR="00203BDA" w:rsidRPr="00D5783B">
        <w:rPr>
          <w:rFonts w:ascii="Times New Roman" w:eastAsia="仿宋_GB2312" w:hAnsi="Times New Roman" w:cs="Times New Roman"/>
          <w:sz w:val="32"/>
        </w:rPr>
        <w:t>需要较</w:t>
      </w:r>
      <w:r w:rsidR="005476FC" w:rsidRPr="00D5783B">
        <w:rPr>
          <w:rFonts w:ascii="Times New Roman" w:eastAsia="仿宋_GB2312" w:hAnsi="Times New Roman" w:cs="Times New Roman"/>
          <w:sz w:val="32"/>
        </w:rPr>
        <w:t>小</w:t>
      </w:r>
      <w:r w:rsidR="00203BDA" w:rsidRPr="00D5783B">
        <w:rPr>
          <w:rFonts w:ascii="Times New Roman" w:eastAsia="仿宋_GB2312" w:hAnsi="Times New Roman" w:cs="Times New Roman"/>
          <w:sz w:val="32"/>
        </w:rPr>
        <w:t>的</w:t>
      </w:r>
      <w:r w:rsidR="008C7B65" w:rsidRPr="00D5783B">
        <w:rPr>
          <w:rFonts w:ascii="Times New Roman" w:eastAsia="仿宋_GB2312" w:hAnsi="Times New Roman" w:cs="Times New Roman"/>
          <w:sz w:val="32"/>
        </w:rPr>
        <w:t>样本</w:t>
      </w:r>
      <w:r w:rsidR="008C7B65" w:rsidRPr="00D5783B">
        <w:rPr>
          <w:rFonts w:ascii="Times New Roman" w:eastAsia="仿宋_GB2312" w:hAnsi="Times New Roman" w:cs="Times New Roman"/>
          <w:sz w:val="32"/>
        </w:rPr>
        <w:lastRenderedPageBreak/>
        <w:t>量</w:t>
      </w:r>
      <w:r w:rsidR="00203BDA" w:rsidRPr="00D5783B">
        <w:rPr>
          <w:rFonts w:ascii="Times New Roman" w:eastAsia="仿宋_GB2312" w:hAnsi="Times New Roman" w:cs="Times New Roman"/>
          <w:sz w:val="32"/>
        </w:rPr>
        <w:t>，</w:t>
      </w:r>
      <w:r w:rsidR="00DF09E1" w:rsidRPr="00D5783B">
        <w:rPr>
          <w:rFonts w:ascii="Times New Roman" w:eastAsia="仿宋_GB2312" w:hAnsi="Times New Roman" w:cs="Times New Roman"/>
          <w:sz w:val="32"/>
        </w:rPr>
        <w:t>就能</w:t>
      </w:r>
      <w:r w:rsidR="008C7B65" w:rsidRPr="00D5783B">
        <w:rPr>
          <w:rFonts w:ascii="Times New Roman" w:eastAsia="仿宋_GB2312" w:hAnsi="Times New Roman" w:cs="Times New Roman"/>
          <w:sz w:val="32"/>
        </w:rPr>
        <w:t>得</w:t>
      </w:r>
      <w:r w:rsidR="00E6580E" w:rsidRPr="00D5783B">
        <w:rPr>
          <w:rFonts w:ascii="Times New Roman" w:eastAsia="仿宋_GB2312" w:hAnsi="Times New Roman" w:cs="Times New Roman"/>
          <w:sz w:val="32"/>
        </w:rPr>
        <w:t>出试验组优于对照组</w:t>
      </w:r>
      <w:r w:rsidR="00203BDA" w:rsidRPr="00D5783B">
        <w:rPr>
          <w:rFonts w:ascii="Times New Roman" w:eastAsia="仿宋_GB2312" w:hAnsi="Times New Roman" w:cs="Times New Roman"/>
          <w:sz w:val="32"/>
        </w:rPr>
        <w:t>的</w:t>
      </w:r>
      <w:r w:rsidR="008C7B65" w:rsidRPr="00D5783B">
        <w:rPr>
          <w:rFonts w:ascii="Times New Roman" w:eastAsia="仿宋_GB2312" w:hAnsi="Times New Roman" w:cs="Times New Roman"/>
          <w:sz w:val="32"/>
        </w:rPr>
        <w:t>结论</w:t>
      </w:r>
      <w:r w:rsidR="00203BDA" w:rsidRPr="00D5783B">
        <w:rPr>
          <w:rFonts w:ascii="Times New Roman" w:eastAsia="仿宋_GB2312" w:hAnsi="Times New Roman" w:cs="Times New Roman"/>
          <w:sz w:val="32"/>
        </w:rPr>
        <w:t>。</w:t>
      </w:r>
      <w:r w:rsidR="00A761D0" w:rsidRPr="00D5783B">
        <w:rPr>
          <w:rFonts w:ascii="Times New Roman" w:eastAsia="仿宋_GB2312" w:hAnsi="Times New Roman" w:cs="Times New Roman"/>
          <w:sz w:val="32"/>
        </w:rPr>
        <w:t>必须指出</w:t>
      </w:r>
      <w:r w:rsidR="00CB6CE3" w:rsidRPr="00D5783B">
        <w:rPr>
          <w:rFonts w:ascii="Times New Roman" w:eastAsia="仿宋_GB2312" w:hAnsi="Times New Roman" w:cs="Times New Roman"/>
          <w:sz w:val="32"/>
        </w:rPr>
        <w:t>的是</w:t>
      </w:r>
      <w:r w:rsidR="00BE5D2B" w:rsidRPr="00D5783B">
        <w:rPr>
          <w:rFonts w:ascii="Times New Roman" w:eastAsia="仿宋_GB2312" w:hAnsi="Times New Roman" w:cs="Times New Roman"/>
          <w:sz w:val="32"/>
        </w:rPr>
        <w:t>，</w:t>
      </w:r>
      <w:r w:rsidR="008C7B65" w:rsidRPr="00D5783B">
        <w:rPr>
          <w:rFonts w:ascii="Times New Roman" w:eastAsia="仿宋_GB2312" w:hAnsi="Times New Roman" w:cs="Times New Roman"/>
          <w:sz w:val="32"/>
        </w:rPr>
        <w:t>对于某些可能危及生命</w:t>
      </w:r>
      <w:r w:rsidR="00CB6CE3" w:rsidRPr="00D5783B">
        <w:rPr>
          <w:rFonts w:ascii="Times New Roman" w:eastAsia="仿宋_GB2312" w:hAnsi="Times New Roman" w:cs="Times New Roman"/>
          <w:sz w:val="32"/>
        </w:rPr>
        <w:t>、并不断进展</w:t>
      </w:r>
      <w:r w:rsidR="008C7B65" w:rsidRPr="00D5783B">
        <w:rPr>
          <w:rFonts w:ascii="Times New Roman" w:eastAsia="仿宋_GB2312" w:hAnsi="Times New Roman" w:cs="Times New Roman"/>
          <w:sz w:val="32"/>
        </w:rPr>
        <w:t>的疾病来说，</w:t>
      </w:r>
      <w:r w:rsidR="00C97050" w:rsidRPr="00D5783B">
        <w:rPr>
          <w:rFonts w:ascii="Times New Roman" w:eastAsia="仿宋_GB2312" w:hAnsi="Times New Roman" w:cs="Times New Roman"/>
          <w:sz w:val="32"/>
        </w:rPr>
        <w:t>采用无应答的富集设计会</w:t>
      </w:r>
      <w:r w:rsidR="008C7B65" w:rsidRPr="00D5783B">
        <w:rPr>
          <w:rFonts w:ascii="Times New Roman" w:eastAsia="仿宋_GB2312" w:hAnsi="Times New Roman" w:cs="Times New Roman"/>
          <w:sz w:val="32"/>
        </w:rPr>
        <w:t>将</w:t>
      </w:r>
      <w:r w:rsidR="00C97050" w:rsidRPr="00D5783B">
        <w:rPr>
          <w:rFonts w:ascii="Times New Roman" w:eastAsia="仿宋_GB2312" w:hAnsi="Times New Roman" w:cs="Times New Roman"/>
          <w:sz w:val="32"/>
        </w:rPr>
        <w:t>受试者</w:t>
      </w:r>
      <w:r w:rsidR="008C7B65" w:rsidRPr="00D5783B">
        <w:rPr>
          <w:rFonts w:ascii="Times New Roman" w:eastAsia="仿宋_GB2312" w:hAnsi="Times New Roman" w:cs="Times New Roman"/>
          <w:sz w:val="32"/>
        </w:rPr>
        <w:t>随机分配到</w:t>
      </w:r>
      <w:r w:rsidR="003B5885" w:rsidRPr="00D5783B">
        <w:rPr>
          <w:rFonts w:ascii="Times New Roman" w:eastAsia="仿宋_GB2312" w:hAnsi="Times New Roman" w:cs="Times New Roman"/>
          <w:sz w:val="32"/>
        </w:rPr>
        <w:t>无</w:t>
      </w:r>
      <w:r w:rsidR="008622BC" w:rsidRPr="00D5783B">
        <w:rPr>
          <w:rFonts w:ascii="Times New Roman" w:eastAsia="仿宋_GB2312" w:hAnsi="Times New Roman" w:cs="Times New Roman"/>
          <w:sz w:val="32"/>
        </w:rPr>
        <w:t>应答</w:t>
      </w:r>
      <w:r w:rsidR="006A2083" w:rsidRPr="00D5783B">
        <w:rPr>
          <w:rFonts w:ascii="Times New Roman" w:eastAsia="仿宋_GB2312" w:hAnsi="Times New Roman" w:cs="Times New Roman"/>
          <w:sz w:val="32"/>
        </w:rPr>
        <w:t>的对照</w:t>
      </w:r>
      <w:r w:rsidR="008C7B65" w:rsidRPr="00D5783B">
        <w:rPr>
          <w:rFonts w:ascii="Times New Roman" w:eastAsia="仿宋_GB2312" w:hAnsi="Times New Roman" w:cs="Times New Roman"/>
          <w:sz w:val="32"/>
        </w:rPr>
        <w:t>组</w:t>
      </w:r>
      <w:r w:rsidR="00203BDA" w:rsidRPr="00D5783B">
        <w:rPr>
          <w:rFonts w:ascii="Times New Roman" w:eastAsia="仿宋_GB2312" w:hAnsi="Times New Roman" w:cs="Times New Roman"/>
          <w:sz w:val="32"/>
        </w:rPr>
        <w:t>，</w:t>
      </w:r>
      <w:r w:rsidR="00C97050" w:rsidRPr="00D5783B">
        <w:rPr>
          <w:rFonts w:ascii="Times New Roman" w:eastAsia="仿宋_GB2312" w:hAnsi="Times New Roman" w:cs="Times New Roman"/>
          <w:sz w:val="32"/>
        </w:rPr>
        <w:t>可能存在</w:t>
      </w:r>
      <w:r w:rsidR="008C7B65" w:rsidRPr="00D5783B">
        <w:rPr>
          <w:rFonts w:ascii="Times New Roman" w:eastAsia="仿宋_GB2312" w:hAnsi="Times New Roman" w:cs="Times New Roman"/>
          <w:sz w:val="32"/>
        </w:rPr>
        <w:t>伦理</w:t>
      </w:r>
      <w:r w:rsidR="00C97050" w:rsidRPr="00D5783B">
        <w:rPr>
          <w:rFonts w:ascii="Times New Roman" w:eastAsia="仿宋_GB2312" w:hAnsi="Times New Roman" w:cs="Times New Roman"/>
          <w:sz w:val="32"/>
        </w:rPr>
        <w:t>问题</w:t>
      </w:r>
      <w:r w:rsidR="00203BDA" w:rsidRPr="00D5783B">
        <w:rPr>
          <w:rFonts w:ascii="Times New Roman" w:eastAsia="仿宋_GB2312" w:hAnsi="Times New Roman" w:cs="Times New Roman"/>
          <w:sz w:val="32"/>
        </w:rPr>
        <w:t>。</w:t>
      </w:r>
    </w:p>
    <w:p w14:paraId="528F2055" w14:textId="77777777" w:rsidR="00603D6C" w:rsidRPr="00D5783B" w:rsidRDefault="00BF54FE" w:rsidP="00D550FA">
      <w:pPr>
        <w:pStyle w:val="11"/>
        <w:spacing w:beforeLines="0" w:afterLines="0" w:line="360" w:lineRule="auto"/>
        <w:ind w:left="1281" w:firstLineChars="0" w:hanging="720"/>
        <w:outlineLvl w:val="1"/>
        <w:rPr>
          <w:rFonts w:eastAsia="楷体"/>
          <w:kern w:val="0"/>
          <w:sz w:val="32"/>
          <w:szCs w:val="28"/>
        </w:rPr>
      </w:pPr>
      <w:bookmarkStart w:id="14" w:name="_Toc49443226"/>
      <w:r w:rsidRPr="00D5783B">
        <w:rPr>
          <w:rFonts w:eastAsia="楷体"/>
          <w:kern w:val="0"/>
          <w:sz w:val="32"/>
          <w:szCs w:val="28"/>
        </w:rPr>
        <w:t>（四）</w:t>
      </w:r>
      <w:r w:rsidR="0003211D" w:rsidRPr="00D5783B">
        <w:rPr>
          <w:rFonts w:eastAsia="楷体"/>
          <w:kern w:val="0"/>
          <w:sz w:val="32"/>
          <w:szCs w:val="28"/>
        </w:rPr>
        <w:t>复合型</w:t>
      </w:r>
      <w:r w:rsidR="00B12B65" w:rsidRPr="00D5783B">
        <w:rPr>
          <w:rFonts w:eastAsia="楷体"/>
          <w:kern w:val="0"/>
          <w:sz w:val="32"/>
          <w:szCs w:val="28"/>
        </w:rPr>
        <w:t>富集</w:t>
      </w:r>
      <w:bookmarkEnd w:id="14"/>
    </w:p>
    <w:p w14:paraId="57D84B06" w14:textId="77777777" w:rsidR="0003211D" w:rsidRPr="00D5783B" w:rsidRDefault="00A5741E"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复合型富集</w:t>
      </w:r>
      <w:r w:rsidR="00FB1213" w:rsidRPr="00D5783B">
        <w:rPr>
          <w:rFonts w:ascii="Times New Roman" w:eastAsia="仿宋_GB2312" w:hAnsi="Times New Roman" w:cs="Times New Roman"/>
          <w:sz w:val="32"/>
        </w:rPr>
        <w:t>指</w:t>
      </w:r>
      <w:r w:rsidR="0003211D" w:rsidRPr="00D5783B">
        <w:rPr>
          <w:rFonts w:ascii="Times New Roman" w:eastAsia="仿宋_GB2312" w:hAnsi="Times New Roman" w:cs="Times New Roman"/>
          <w:sz w:val="32"/>
        </w:rPr>
        <w:t>同时使用</w:t>
      </w:r>
      <w:r w:rsidR="009A2070" w:rsidRPr="00D5783B">
        <w:rPr>
          <w:rFonts w:ascii="Times New Roman" w:eastAsia="仿宋_GB2312" w:hAnsi="Times New Roman" w:cs="Times New Roman"/>
          <w:sz w:val="32"/>
        </w:rPr>
        <w:t>多个标志物（如</w:t>
      </w:r>
      <w:r w:rsidR="0003211D" w:rsidRPr="00D5783B">
        <w:rPr>
          <w:rFonts w:ascii="Times New Roman" w:eastAsia="仿宋_GB2312" w:hAnsi="Times New Roman" w:cs="Times New Roman"/>
          <w:sz w:val="32"/>
        </w:rPr>
        <w:t>预后型和预测型</w:t>
      </w:r>
      <w:r w:rsidR="009A2070" w:rsidRPr="00D5783B">
        <w:rPr>
          <w:rFonts w:ascii="Times New Roman" w:eastAsia="仿宋_GB2312" w:hAnsi="Times New Roman" w:cs="Times New Roman"/>
          <w:sz w:val="32"/>
        </w:rPr>
        <w:t>标志物）以减少</w:t>
      </w:r>
      <w:r w:rsidR="00C97050" w:rsidRPr="00D5783B">
        <w:rPr>
          <w:rFonts w:ascii="Times New Roman" w:eastAsia="仿宋_GB2312" w:hAnsi="Times New Roman" w:cs="Times New Roman"/>
          <w:sz w:val="32"/>
        </w:rPr>
        <w:t>受试者</w:t>
      </w:r>
      <w:r w:rsidR="009A2070" w:rsidRPr="00D5783B">
        <w:rPr>
          <w:rFonts w:ascii="Times New Roman" w:eastAsia="仿宋_GB2312" w:hAnsi="Times New Roman" w:cs="Times New Roman"/>
          <w:sz w:val="32"/>
        </w:rPr>
        <w:t>异质性的</w:t>
      </w:r>
      <w:r w:rsidR="00BF54FE" w:rsidRPr="00D5783B">
        <w:rPr>
          <w:rFonts w:ascii="Times New Roman" w:eastAsia="仿宋_GB2312" w:hAnsi="Times New Roman" w:cs="Times New Roman"/>
          <w:sz w:val="32"/>
        </w:rPr>
        <w:t>富集策略</w:t>
      </w:r>
      <w:r w:rsidR="00FB1213" w:rsidRPr="00D5783B">
        <w:rPr>
          <w:rFonts w:ascii="Times New Roman" w:eastAsia="仿宋_GB2312" w:hAnsi="Times New Roman" w:cs="Times New Roman"/>
          <w:sz w:val="32"/>
        </w:rPr>
        <w:t>。</w:t>
      </w:r>
      <w:r w:rsidR="009A2070" w:rsidRPr="00D5783B">
        <w:rPr>
          <w:rFonts w:ascii="Times New Roman" w:eastAsia="仿宋_GB2312" w:hAnsi="Times New Roman" w:cs="Times New Roman"/>
          <w:sz w:val="32"/>
        </w:rPr>
        <w:t>对有些疾病领域，疾病</w:t>
      </w:r>
      <w:r w:rsidR="00770396" w:rsidRPr="00D5783B">
        <w:rPr>
          <w:rFonts w:ascii="Times New Roman" w:eastAsia="仿宋_GB2312" w:hAnsi="Times New Roman" w:cs="Times New Roman"/>
          <w:sz w:val="32"/>
        </w:rPr>
        <w:t>的发生、发展和</w:t>
      </w:r>
      <w:r w:rsidR="00B0077B" w:rsidRPr="00D5783B">
        <w:rPr>
          <w:rFonts w:ascii="Times New Roman" w:eastAsia="仿宋_GB2312" w:hAnsi="Times New Roman" w:cs="Times New Roman"/>
          <w:sz w:val="32"/>
        </w:rPr>
        <w:t>预</w:t>
      </w:r>
      <w:r w:rsidR="00770396" w:rsidRPr="00D5783B">
        <w:rPr>
          <w:rFonts w:ascii="Times New Roman" w:eastAsia="仿宋_GB2312" w:hAnsi="Times New Roman" w:cs="Times New Roman"/>
          <w:sz w:val="32"/>
        </w:rPr>
        <w:t>后</w:t>
      </w:r>
      <w:r w:rsidR="009A2070" w:rsidRPr="00D5783B">
        <w:rPr>
          <w:rFonts w:ascii="Times New Roman" w:eastAsia="仿宋_GB2312" w:hAnsi="Times New Roman" w:cs="Times New Roman"/>
          <w:sz w:val="32"/>
        </w:rPr>
        <w:t>机制复杂、个体异质性高</w:t>
      </w:r>
      <w:r w:rsidR="00770396" w:rsidRPr="00D5783B">
        <w:rPr>
          <w:rFonts w:ascii="Times New Roman" w:eastAsia="仿宋_GB2312" w:hAnsi="Times New Roman" w:cs="Times New Roman"/>
          <w:sz w:val="32"/>
        </w:rPr>
        <w:t>，</w:t>
      </w:r>
      <w:r w:rsidR="0022786D" w:rsidRPr="00D5783B">
        <w:rPr>
          <w:rFonts w:ascii="Times New Roman" w:eastAsia="仿宋_GB2312" w:hAnsi="Times New Roman" w:cs="Times New Roman"/>
          <w:sz w:val="32"/>
        </w:rPr>
        <w:t>使用</w:t>
      </w:r>
      <w:r w:rsidR="009A2070" w:rsidRPr="00D5783B">
        <w:rPr>
          <w:rFonts w:ascii="Times New Roman" w:eastAsia="仿宋_GB2312" w:hAnsi="Times New Roman" w:cs="Times New Roman"/>
          <w:sz w:val="32"/>
        </w:rPr>
        <w:t>单一标志物不大可能</w:t>
      </w:r>
      <w:r w:rsidR="0022786D" w:rsidRPr="00D5783B">
        <w:rPr>
          <w:rFonts w:ascii="Times New Roman" w:eastAsia="仿宋_GB2312" w:hAnsi="Times New Roman" w:cs="Times New Roman"/>
          <w:sz w:val="32"/>
        </w:rPr>
        <w:t>富集</w:t>
      </w:r>
      <w:r w:rsidR="009A2070" w:rsidRPr="00D5783B">
        <w:rPr>
          <w:rFonts w:ascii="Times New Roman" w:eastAsia="仿宋_GB2312" w:hAnsi="Times New Roman" w:cs="Times New Roman"/>
          <w:sz w:val="32"/>
        </w:rPr>
        <w:t>最有可能获益的</w:t>
      </w:r>
      <w:r w:rsidR="00C97050" w:rsidRPr="00D5783B">
        <w:rPr>
          <w:rFonts w:ascii="Times New Roman" w:eastAsia="仿宋_GB2312" w:hAnsi="Times New Roman" w:cs="Times New Roman"/>
          <w:sz w:val="32"/>
        </w:rPr>
        <w:t>受试者</w:t>
      </w:r>
      <w:r w:rsidR="009A2070" w:rsidRPr="00D5783B">
        <w:rPr>
          <w:rFonts w:ascii="Times New Roman" w:eastAsia="仿宋_GB2312" w:hAnsi="Times New Roman" w:cs="Times New Roman"/>
          <w:sz w:val="32"/>
        </w:rPr>
        <w:t>，</w:t>
      </w:r>
      <w:r w:rsidR="000D6556" w:rsidRPr="00D5783B">
        <w:rPr>
          <w:rFonts w:ascii="Times New Roman" w:eastAsia="仿宋_GB2312" w:hAnsi="Times New Roman" w:cs="Times New Roman"/>
          <w:sz w:val="32"/>
        </w:rPr>
        <w:t>而使用</w:t>
      </w:r>
      <w:r w:rsidR="009A2070" w:rsidRPr="00D5783B">
        <w:rPr>
          <w:rFonts w:ascii="Times New Roman" w:eastAsia="仿宋_GB2312" w:hAnsi="Times New Roman" w:cs="Times New Roman"/>
          <w:sz w:val="32"/>
        </w:rPr>
        <w:t>复合标志物</w:t>
      </w:r>
      <w:r w:rsidR="008B02BA" w:rsidRPr="00D5783B">
        <w:rPr>
          <w:rFonts w:ascii="Times New Roman" w:eastAsia="仿宋_GB2312" w:hAnsi="Times New Roman" w:cs="Times New Roman"/>
          <w:sz w:val="32"/>
        </w:rPr>
        <w:t>（</w:t>
      </w:r>
      <w:r w:rsidR="00770396" w:rsidRPr="00D5783B">
        <w:rPr>
          <w:rFonts w:ascii="Times New Roman" w:eastAsia="仿宋_GB2312" w:hAnsi="Times New Roman" w:cs="Times New Roman"/>
          <w:sz w:val="32"/>
        </w:rPr>
        <w:t>例如综合评分）</w:t>
      </w:r>
      <w:r w:rsidR="0022786D" w:rsidRPr="00D5783B">
        <w:rPr>
          <w:rFonts w:ascii="Times New Roman" w:eastAsia="仿宋_GB2312" w:hAnsi="Times New Roman" w:cs="Times New Roman"/>
          <w:sz w:val="32"/>
        </w:rPr>
        <w:t>进行富集</w:t>
      </w:r>
      <w:r w:rsidR="009A2070" w:rsidRPr="00D5783B">
        <w:rPr>
          <w:rFonts w:ascii="Times New Roman" w:eastAsia="仿宋_GB2312" w:hAnsi="Times New Roman" w:cs="Times New Roman"/>
          <w:sz w:val="32"/>
        </w:rPr>
        <w:t>可以有效地降低</w:t>
      </w:r>
      <w:r w:rsidR="00C97050" w:rsidRPr="00D5783B">
        <w:rPr>
          <w:rFonts w:ascii="Times New Roman" w:eastAsia="仿宋_GB2312" w:hAnsi="Times New Roman" w:cs="Times New Roman"/>
          <w:sz w:val="32"/>
        </w:rPr>
        <w:t>受试者</w:t>
      </w:r>
      <w:r w:rsidR="009A2070" w:rsidRPr="00D5783B">
        <w:rPr>
          <w:rFonts w:ascii="Times New Roman" w:eastAsia="仿宋_GB2312" w:hAnsi="Times New Roman" w:cs="Times New Roman"/>
          <w:sz w:val="32"/>
        </w:rPr>
        <w:t>的异质性，从而提高试验效率</w:t>
      </w:r>
      <w:r w:rsidR="00BF54FE" w:rsidRPr="00D5783B">
        <w:rPr>
          <w:rFonts w:ascii="Times New Roman" w:eastAsia="仿宋_GB2312" w:hAnsi="Times New Roman" w:cs="Times New Roman"/>
          <w:sz w:val="32"/>
        </w:rPr>
        <w:t>。</w:t>
      </w:r>
    </w:p>
    <w:p w14:paraId="1FC2FF78" w14:textId="77777777" w:rsidR="000D6556" w:rsidRPr="00D5783B" w:rsidRDefault="000D6556"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需要注意的是，使用复合标志物</w:t>
      </w:r>
      <w:r w:rsidR="009B2CE7" w:rsidRPr="00D5783B">
        <w:rPr>
          <w:rFonts w:ascii="Times New Roman" w:eastAsia="仿宋_GB2312" w:hAnsi="Times New Roman" w:cs="Times New Roman"/>
          <w:sz w:val="32"/>
        </w:rPr>
        <w:t>评分</w:t>
      </w:r>
      <w:r w:rsidRPr="00D5783B">
        <w:rPr>
          <w:rFonts w:ascii="Times New Roman" w:eastAsia="仿宋_GB2312" w:hAnsi="Times New Roman" w:cs="Times New Roman"/>
          <w:sz w:val="32"/>
        </w:rPr>
        <w:t>时</w:t>
      </w:r>
      <w:r w:rsidR="009B2CE7" w:rsidRPr="00D5783B">
        <w:rPr>
          <w:rFonts w:ascii="Times New Roman" w:eastAsia="仿宋_GB2312" w:hAnsi="Times New Roman" w:cs="Times New Roman"/>
          <w:sz w:val="32"/>
        </w:rPr>
        <w:t>应列出其构成的单个标志物</w:t>
      </w:r>
      <w:r w:rsidR="0033651A" w:rsidRPr="00D5783B">
        <w:rPr>
          <w:rFonts w:ascii="Times New Roman" w:eastAsia="仿宋_GB2312" w:hAnsi="Times New Roman" w:cs="Times New Roman"/>
          <w:sz w:val="32"/>
        </w:rPr>
        <w:t>并阐明</w:t>
      </w:r>
      <w:r w:rsidR="009B2CE7" w:rsidRPr="00D5783B">
        <w:rPr>
          <w:rFonts w:ascii="Times New Roman" w:eastAsia="仿宋_GB2312" w:hAnsi="Times New Roman" w:cs="Times New Roman"/>
          <w:sz w:val="32"/>
        </w:rPr>
        <w:t>它们之间的关系；如果</w:t>
      </w:r>
      <w:r w:rsidR="00AF5214" w:rsidRPr="00D5783B">
        <w:rPr>
          <w:rFonts w:ascii="Times New Roman" w:eastAsia="仿宋_GB2312" w:hAnsi="Times New Roman" w:cs="Times New Roman"/>
          <w:sz w:val="32"/>
        </w:rPr>
        <w:t>对</w:t>
      </w:r>
      <w:r w:rsidR="009B2CE7" w:rsidRPr="00D5783B">
        <w:rPr>
          <w:rFonts w:ascii="Times New Roman" w:eastAsia="仿宋_GB2312" w:hAnsi="Times New Roman" w:cs="Times New Roman"/>
          <w:sz w:val="32"/>
        </w:rPr>
        <w:t>不同的单个标志物</w:t>
      </w:r>
      <w:r w:rsidR="0022786D" w:rsidRPr="00D5783B">
        <w:rPr>
          <w:rFonts w:ascii="Times New Roman" w:eastAsia="仿宋_GB2312" w:hAnsi="Times New Roman" w:cs="Times New Roman"/>
          <w:sz w:val="32"/>
        </w:rPr>
        <w:t>赋予</w:t>
      </w:r>
      <w:r w:rsidR="009B2CE7" w:rsidRPr="00D5783B">
        <w:rPr>
          <w:rFonts w:ascii="Times New Roman" w:eastAsia="仿宋_GB2312" w:hAnsi="Times New Roman" w:cs="Times New Roman"/>
          <w:sz w:val="32"/>
        </w:rPr>
        <w:t>不同的权重，应详细说明其生物学上的原理。</w:t>
      </w:r>
    </w:p>
    <w:p w14:paraId="16CF73B7" w14:textId="77777777" w:rsidR="00603D6C" w:rsidRPr="00D5783B" w:rsidRDefault="00BF54FE" w:rsidP="00D550FA">
      <w:pPr>
        <w:pStyle w:val="11"/>
        <w:spacing w:beforeLines="0" w:afterLines="0" w:line="360" w:lineRule="auto"/>
        <w:ind w:left="1281" w:firstLineChars="0" w:hanging="720"/>
        <w:outlineLvl w:val="1"/>
        <w:rPr>
          <w:rFonts w:eastAsia="楷体"/>
          <w:kern w:val="0"/>
          <w:sz w:val="32"/>
          <w:szCs w:val="28"/>
        </w:rPr>
      </w:pPr>
      <w:bookmarkStart w:id="15" w:name="_Toc49443227"/>
      <w:r w:rsidRPr="00D5783B">
        <w:rPr>
          <w:rFonts w:eastAsia="楷体"/>
          <w:kern w:val="0"/>
          <w:sz w:val="32"/>
          <w:szCs w:val="28"/>
        </w:rPr>
        <w:t>（五）</w:t>
      </w:r>
      <w:r w:rsidR="00603D6C" w:rsidRPr="00D5783B">
        <w:rPr>
          <w:rFonts w:eastAsia="楷体"/>
          <w:kern w:val="0"/>
          <w:sz w:val="32"/>
          <w:szCs w:val="28"/>
        </w:rPr>
        <w:t>适</w:t>
      </w:r>
      <w:r w:rsidR="008218E2" w:rsidRPr="00D5783B">
        <w:rPr>
          <w:rFonts w:eastAsia="楷体"/>
          <w:kern w:val="0"/>
          <w:sz w:val="32"/>
          <w:szCs w:val="28"/>
        </w:rPr>
        <w:t>应</w:t>
      </w:r>
      <w:r w:rsidR="00603D6C" w:rsidRPr="00D5783B">
        <w:rPr>
          <w:rFonts w:eastAsia="楷体"/>
          <w:kern w:val="0"/>
          <w:sz w:val="32"/>
          <w:szCs w:val="28"/>
        </w:rPr>
        <w:t>性富集</w:t>
      </w:r>
      <w:bookmarkEnd w:id="15"/>
    </w:p>
    <w:p w14:paraId="2F96F425" w14:textId="77777777" w:rsidR="009E54ED" w:rsidRPr="00D5783B" w:rsidRDefault="00DD6B0B"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适应性富集策略</w:t>
      </w:r>
      <w:r w:rsidR="006C2755" w:rsidRPr="00D5783B">
        <w:rPr>
          <w:rFonts w:ascii="Times New Roman" w:eastAsia="仿宋_GB2312" w:hAnsi="Times New Roman" w:cs="Times New Roman"/>
          <w:sz w:val="32"/>
        </w:rPr>
        <w:t>是指按照预先</w:t>
      </w:r>
      <w:r w:rsidR="00F0532F" w:rsidRPr="00D5783B">
        <w:rPr>
          <w:rFonts w:ascii="Times New Roman" w:eastAsia="仿宋_GB2312" w:hAnsi="Times New Roman" w:cs="Times New Roman"/>
          <w:sz w:val="32"/>
        </w:rPr>
        <w:t>制定</w:t>
      </w:r>
      <w:r w:rsidR="006C2755" w:rsidRPr="00D5783B">
        <w:rPr>
          <w:rFonts w:ascii="Times New Roman" w:eastAsia="仿宋_GB2312" w:hAnsi="Times New Roman" w:cs="Times New Roman"/>
          <w:sz w:val="32"/>
        </w:rPr>
        <w:t>的计划，根据临床试验</w:t>
      </w:r>
      <w:r w:rsidR="00115E1F" w:rsidRPr="00D5783B">
        <w:rPr>
          <w:rFonts w:ascii="Times New Roman" w:eastAsia="仿宋_GB2312" w:hAnsi="Times New Roman" w:cs="Times New Roman"/>
          <w:sz w:val="32"/>
        </w:rPr>
        <w:t>期</w:t>
      </w:r>
      <w:r w:rsidR="00872611" w:rsidRPr="00D5783B">
        <w:rPr>
          <w:rFonts w:ascii="Times New Roman" w:eastAsia="仿宋_GB2312" w:hAnsi="Times New Roman" w:cs="Times New Roman"/>
          <w:sz w:val="32"/>
        </w:rPr>
        <w:t>中</w:t>
      </w:r>
      <w:r w:rsidR="006C2755" w:rsidRPr="00D5783B">
        <w:rPr>
          <w:rFonts w:ascii="Times New Roman" w:eastAsia="仿宋_GB2312" w:hAnsi="Times New Roman" w:cs="Times New Roman"/>
          <w:sz w:val="32"/>
        </w:rPr>
        <w:t>分析结果，在保证试验的合理性和完整性的前提下，对临床试验方案进行修改，</w:t>
      </w:r>
      <w:r w:rsidR="00712EA9" w:rsidRPr="00D5783B">
        <w:rPr>
          <w:rFonts w:ascii="Times New Roman" w:eastAsia="仿宋_GB2312" w:hAnsi="Times New Roman" w:cs="Times New Roman"/>
          <w:sz w:val="32"/>
        </w:rPr>
        <w:t>如</w:t>
      </w:r>
      <w:r w:rsidR="001B4B31" w:rsidRPr="00D5783B">
        <w:rPr>
          <w:rFonts w:ascii="Times New Roman" w:eastAsia="仿宋_GB2312" w:hAnsi="Times New Roman" w:cs="Times New Roman"/>
          <w:sz w:val="32"/>
        </w:rPr>
        <w:t>改</w:t>
      </w:r>
      <w:r w:rsidR="002561B6" w:rsidRPr="00D5783B">
        <w:rPr>
          <w:rFonts w:ascii="Times New Roman" w:eastAsia="仿宋_GB2312" w:hAnsi="Times New Roman" w:cs="Times New Roman"/>
          <w:sz w:val="32"/>
        </w:rPr>
        <w:t>变</w:t>
      </w:r>
      <w:r w:rsidR="001B4B31" w:rsidRPr="00D5783B">
        <w:rPr>
          <w:rFonts w:ascii="Times New Roman" w:eastAsia="仿宋_GB2312" w:hAnsi="Times New Roman" w:cs="Times New Roman"/>
          <w:sz w:val="32"/>
        </w:rPr>
        <w:t>入组标准或仅纳入一个亚组的</w:t>
      </w:r>
      <w:r w:rsidR="00C97050" w:rsidRPr="00D5783B">
        <w:rPr>
          <w:rFonts w:ascii="Times New Roman" w:eastAsia="仿宋_GB2312" w:hAnsi="Times New Roman" w:cs="Times New Roman"/>
          <w:sz w:val="32"/>
        </w:rPr>
        <w:t>受试者</w:t>
      </w:r>
      <w:r w:rsidR="00F0532F" w:rsidRPr="00D5783B">
        <w:rPr>
          <w:rFonts w:ascii="Times New Roman" w:eastAsia="仿宋_GB2312" w:hAnsi="Times New Roman" w:cs="Times New Roman"/>
          <w:sz w:val="32"/>
        </w:rPr>
        <w:t>，</w:t>
      </w:r>
      <w:r w:rsidR="001B4B31" w:rsidRPr="00D5783B">
        <w:rPr>
          <w:rFonts w:ascii="Times New Roman" w:eastAsia="仿宋_GB2312" w:hAnsi="Times New Roman" w:cs="Times New Roman"/>
          <w:sz w:val="32"/>
        </w:rPr>
        <w:t>并</w:t>
      </w:r>
      <w:r w:rsidR="006824AE" w:rsidRPr="00D5783B">
        <w:rPr>
          <w:rFonts w:ascii="Times New Roman" w:eastAsia="仿宋_GB2312" w:hAnsi="Times New Roman" w:cs="Times New Roman"/>
          <w:sz w:val="32"/>
        </w:rPr>
        <w:t>对</w:t>
      </w:r>
      <w:r w:rsidR="00CA0846" w:rsidRPr="00D5783B">
        <w:rPr>
          <w:rFonts w:ascii="Times New Roman" w:eastAsia="仿宋_GB2312" w:hAnsi="Times New Roman" w:cs="Times New Roman"/>
          <w:sz w:val="32"/>
        </w:rPr>
        <w:t>样本量</w:t>
      </w:r>
      <w:r w:rsidR="006824AE" w:rsidRPr="00D5783B">
        <w:rPr>
          <w:rFonts w:ascii="Times New Roman" w:eastAsia="仿宋_GB2312" w:hAnsi="Times New Roman" w:cs="Times New Roman"/>
          <w:sz w:val="32"/>
        </w:rPr>
        <w:t>进行调整</w:t>
      </w:r>
      <w:r w:rsidR="00FD4933" w:rsidRPr="00D5783B">
        <w:rPr>
          <w:rFonts w:ascii="Times New Roman" w:eastAsia="仿宋_GB2312" w:hAnsi="Times New Roman" w:cs="Times New Roman"/>
          <w:sz w:val="32"/>
        </w:rPr>
        <w:t>等</w:t>
      </w:r>
      <w:r w:rsidR="00A148A2" w:rsidRPr="00D5783B">
        <w:rPr>
          <w:rFonts w:ascii="Times New Roman" w:eastAsia="仿宋_GB2312" w:hAnsi="Times New Roman" w:cs="Times New Roman"/>
          <w:sz w:val="32"/>
        </w:rPr>
        <w:t>。</w:t>
      </w:r>
    </w:p>
    <w:p w14:paraId="4D20FFEA" w14:textId="52BC1CA5" w:rsidR="00E37E98" w:rsidRDefault="001B4B31"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当</w:t>
      </w:r>
      <w:r w:rsidR="00C97050" w:rsidRPr="00D5783B">
        <w:rPr>
          <w:rFonts w:ascii="Times New Roman" w:eastAsia="仿宋_GB2312" w:hAnsi="Times New Roman" w:cs="Times New Roman"/>
          <w:sz w:val="32"/>
        </w:rPr>
        <w:t>试验</w:t>
      </w:r>
      <w:r w:rsidRPr="00D5783B">
        <w:rPr>
          <w:rFonts w:ascii="Times New Roman" w:eastAsia="仿宋_GB2312" w:hAnsi="Times New Roman" w:cs="Times New Roman"/>
          <w:sz w:val="32"/>
        </w:rPr>
        <w:t>药物在标志物阳性和阴性的</w:t>
      </w:r>
      <w:r w:rsidR="00C97050"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中的疗效不确定</w:t>
      </w:r>
      <w:r w:rsidR="00455A99" w:rsidRPr="00D5783B">
        <w:rPr>
          <w:rFonts w:ascii="Times New Roman" w:eastAsia="仿宋_GB2312" w:hAnsi="Times New Roman" w:cs="Times New Roman"/>
          <w:sz w:val="32"/>
        </w:rPr>
        <w:t>时</w:t>
      </w:r>
      <w:r w:rsidRPr="00D5783B">
        <w:rPr>
          <w:rFonts w:ascii="Times New Roman" w:eastAsia="仿宋_GB2312" w:hAnsi="Times New Roman" w:cs="Times New Roman"/>
          <w:sz w:val="32"/>
        </w:rPr>
        <w:t>，</w:t>
      </w:r>
      <w:r w:rsidR="004A7851" w:rsidRPr="00D5783B">
        <w:rPr>
          <w:rFonts w:ascii="Times New Roman" w:eastAsia="仿宋_GB2312" w:hAnsi="Times New Roman" w:cs="Times New Roman"/>
          <w:sz w:val="32"/>
        </w:rPr>
        <w:t>试验可</w:t>
      </w:r>
      <w:r w:rsidR="00CF3140" w:rsidRPr="00D5783B">
        <w:rPr>
          <w:rFonts w:ascii="Times New Roman" w:eastAsia="仿宋_GB2312" w:hAnsi="Times New Roman" w:cs="Times New Roman"/>
          <w:sz w:val="32"/>
        </w:rPr>
        <w:t>以</w:t>
      </w:r>
      <w:r w:rsidR="004A7851" w:rsidRPr="00D5783B">
        <w:rPr>
          <w:rFonts w:ascii="Times New Roman" w:eastAsia="仿宋_GB2312" w:hAnsi="Times New Roman" w:cs="Times New Roman"/>
          <w:sz w:val="32"/>
        </w:rPr>
        <w:t>同时</w:t>
      </w:r>
      <w:r w:rsidR="00CF0CDF" w:rsidRPr="00D5783B">
        <w:rPr>
          <w:rFonts w:ascii="Times New Roman" w:eastAsia="仿宋_GB2312" w:hAnsi="Times New Roman" w:cs="Times New Roman"/>
          <w:sz w:val="32"/>
        </w:rPr>
        <w:t>入组</w:t>
      </w:r>
      <w:r w:rsidR="000B19A1" w:rsidRPr="00D5783B">
        <w:rPr>
          <w:rFonts w:ascii="Times New Roman" w:eastAsia="仿宋_GB2312" w:hAnsi="Times New Roman" w:cs="Times New Roman"/>
          <w:sz w:val="32"/>
        </w:rPr>
        <w:t>标志物</w:t>
      </w:r>
      <w:r w:rsidR="004A7851" w:rsidRPr="00D5783B">
        <w:rPr>
          <w:rFonts w:ascii="Times New Roman" w:eastAsia="仿宋_GB2312" w:hAnsi="Times New Roman" w:cs="Times New Roman"/>
          <w:sz w:val="32"/>
        </w:rPr>
        <w:t>阳性和</w:t>
      </w:r>
      <w:r w:rsidR="00CF0CDF" w:rsidRPr="00D5783B">
        <w:rPr>
          <w:rFonts w:ascii="Times New Roman" w:eastAsia="仿宋_GB2312" w:hAnsi="Times New Roman" w:cs="Times New Roman"/>
          <w:sz w:val="32"/>
        </w:rPr>
        <w:t>阴性</w:t>
      </w:r>
      <w:r w:rsidR="00183FDC" w:rsidRPr="00D5783B">
        <w:rPr>
          <w:rFonts w:ascii="Times New Roman" w:eastAsia="仿宋_GB2312" w:hAnsi="Times New Roman" w:cs="Times New Roman"/>
          <w:sz w:val="32"/>
        </w:rPr>
        <w:t>的</w:t>
      </w:r>
      <w:r w:rsidR="00C97050" w:rsidRPr="00D5783B">
        <w:rPr>
          <w:rFonts w:ascii="Times New Roman" w:eastAsia="仿宋_GB2312" w:hAnsi="Times New Roman" w:cs="Times New Roman"/>
          <w:sz w:val="32"/>
        </w:rPr>
        <w:t>受试者</w:t>
      </w:r>
      <w:r w:rsidR="00455A99" w:rsidRPr="00D5783B">
        <w:rPr>
          <w:rFonts w:ascii="Times New Roman" w:eastAsia="仿宋_GB2312" w:hAnsi="Times New Roman" w:cs="Times New Roman"/>
          <w:sz w:val="32"/>
        </w:rPr>
        <w:t>，根据期中分析结果适</w:t>
      </w:r>
      <w:r w:rsidR="00C97050" w:rsidRPr="00D5783B">
        <w:rPr>
          <w:rFonts w:ascii="Times New Roman" w:eastAsia="仿宋_GB2312" w:hAnsi="Times New Roman" w:cs="Times New Roman"/>
          <w:sz w:val="32"/>
        </w:rPr>
        <w:t>应</w:t>
      </w:r>
      <w:r w:rsidR="00455A99" w:rsidRPr="00D5783B">
        <w:rPr>
          <w:rFonts w:ascii="Times New Roman" w:eastAsia="仿宋_GB2312" w:hAnsi="Times New Roman" w:cs="Times New Roman"/>
          <w:sz w:val="32"/>
        </w:rPr>
        <w:t>性地调整需要</w:t>
      </w:r>
      <w:r w:rsidR="00C97050" w:rsidRPr="00D5783B">
        <w:rPr>
          <w:rFonts w:ascii="Times New Roman" w:eastAsia="仿宋_GB2312" w:hAnsi="Times New Roman" w:cs="Times New Roman"/>
          <w:sz w:val="32"/>
        </w:rPr>
        <w:t>入选</w:t>
      </w:r>
      <w:r w:rsidR="00455A99" w:rsidRPr="00D5783B">
        <w:rPr>
          <w:rFonts w:ascii="Times New Roman" w:eastAsia="仿宋_GB2312" w:hAnsi="Times New Roman" w:cs="Times New Roman"/>
          <w:sz w:val="32"/>
        </w:rPr>
        <w:t>的</w:t>
      </w:r>
      <w:r w:rsidR="00C97050" w:rsidRPr="00D5783B">
        <w:rPr>
          <w:rFonts w:ascii="Times New Roman" w:eastAsia="仿宋_GB2312" w:hAnsi="Times New Roman" w:cs="Times New Roman"/>
          <w:sz w:val="32"/>
        </w:rPr>
        <w:t>受试者</w:t>
      </w:r>
      <w:r w:rsidR="00416EA8" w:rsidRPr="00D5783B">
        <w:rPr>
          <w:rFonts w:ascii="Times New Roman" w:eastAsia="仿宋_GB2312" w:hAnsi="Times New Roman" w:cs="Times New Roman"/>
          <w:sz w:val="32"/>
        </w:rPr>
        <w:t>。</w:t>
      </w:r>
      <w:r w:rsidR="00681EC2" w:rsidRPr="00D5783B">
        <w:rPr>
          <w:rFonts w:ascii="Times New Roman" w:eastAsia="仿宋_GB2312" w:hAnsi="Times New Roman" w:cs="Times New Roman"/>
          <w:sz w:val="32"/>
        </w:rPr>
        <w:t>当</w:t>
      </w:r>
      <w:r w:rsidR="00BF2E2E" w:rsidRPr="00D5783B">
        <w:rPr>
          <w:rFonts w:ascii="Times New Roman" w:eastAsia="仿宋_GB2312" w:hAnsi="Times New Roman" w:cs="Times New Roman"/>
          <w:sz w:val="32"/>
        </w:rPr>
        <w:t>主要终点</w:t>
      </w:r>
      <w:r w:rsidR="00EB29EE" w:rsidRPr="00D5783B">
        <w:rPr>
          <w:rFonts w:ascii="Times New Roman" w:eastAsia="仿宋_GB2312" w:hAnsi="Times New Roman" w:cs="Times New Roman"/>
          <w:sz w:val="32"/>
        </w:rPr>
        <w:t>规定为</w:t>
      </w:r>
      <w:r w:rsidR="000B19A1" w:rsidRPr="00D5783B">
        <w:rPr>
          <w:rFonts w:ascii="Times New Roman" w:eastAsia="仿宋_GB2312" w:hAnsi="Times New Roman" w:cs="Times New Roman"/>
          <w:sz w:val="32"/>
        </w:rPr>
        <w:t>标志物</w:t>
      </w:r>
      <w:r w:rsidR="00BF2E2E" w:rsidRPr="00D5783B">
        <w:rPr>
          <w:rFonts w:ascii="Times New Roman" w:eastAsia="仿宋_GB2312" w:hAnsi="Times New Roman" w:cs="Times New Roman"/>
          <w:sz w:val="32"/>
        </w:rPr>
        <w:t>阳性</w:t>
      </w:r>
      <w:r w:rsidR="000203B0" w:rsidRPr="00D5783B">
        <w:rPr>
          <w:rFonts w:ascii="Times New Roman" w:eastAsia="仿宋_GB2312" w:hAnsi="Times New Roman" w:cs="Times New Roman"/>
          <w:sz w:val="32"/>
        </w:rPr>
        <w:t>受试者</w:t>
      </w:r>
      <w:r w:rsidR="00BF2E2E" w:rsidRPr="00D5783B">
        <w:rPr>
          <w:rFonts w:ascii="Times New Roman" w:eastAsia="仿宋_GB2312" w:hAnsi="Times New Roman" w:cs="Times New Roman"/>
          <w:sz w:val="32"/>
        </w:rPr>
        <w:t>的</w:t>
      </w:r>
      <w:r w:rsidR="00E37E98" w:rsidRPr="00D5783B">
        <w:rPr>
          <w:rFonts w:ascii="Times New Roman" w:eastAsia="仿宋_GB2312" w:hAnsi="Times New Roman" w:cs="Times New Roman"/>
          <w:sz w:val="32"/>
        </w:rPr>
        <w:t>疗效时，如果</w:t>
      </w:r>
      <w:r w:rsidR="00007A3B" w:rsidRPr="00D5783B">
        <w:rPr>
          <w:rFonts w:ascii="Times New Roman" w:eastAsia="仿宋_GB2312" w:hAnsi="Times New Roman" w:cs="Times New Roman"/>
          <w:sz w:val="32"/>
        </w:rPr>
        <w:t>期中</w:t>
      </w:r>
      <w:r w:rsidR="00E37E98" w:rsidRPr="00D5783B">
        <w:rPr>
          <w:rFonts w:ascii="Times New Roman" w:eastAsia="仿宋_GB2312" w:hAnsi="Times New Roman" w:cs="Times New Roman"/>
          <w:sz w:val="32"/>
        </w:rPr>
        <w:t>分析</w:t>
      </w:r>
      <w:r w:rsidR="00B95506" w:rsidRPr="00D5783B">
        <w:rPr>
          <w:rFonts w:ascii="Times New Roman" w:eastAsia="仿宋_GB2312" w:hAnsi="Times New Roman" w:cs="Times New Roman"/>
          <w:sz w:val="32"/>
        </w:rPr>
        <w:t>结果显示标志物阴性</w:t>
      </w:r>
      <w:r w:rsidR="000203B0" w:rsidRPr="00D5783B">
        <w:rPr>
          <w:rFonts w:ascii="Times New Roman" w:eastAsia="仿宋_GB2312" w:hAnsi="Times New Roman" w:cs="Times New Roman"/>
          <w:sz w:val="32"/>
        </w:rPr>
        <w:t>受试</w:t>
      </w:r>
      <w:r w:rsidR="000203B0" w:rsidRPr="00D5783B">
        <w:rPr>
          <w:rFonts w:ascii="Times New Roman" w:eastAsia="仿宋_GB2312" w:hAnsi="Times New Roman" w:cs="Times New Roman"/>
          <w:sz w:val="32"/>
        </w:rPr>
        <w:lastRenderedPageBreak/>
        <w:t>者</w:t>
      </w:r>
      <w:r w:rsidR="00DB4763" w:rsidRPr="00D5783B">
        <w:rPr>
          <w:rFonts w:ascii="Times New Roman" w:eastAsia="仿宋_GB2312" w:hAnsi="Times New Roman" w:cs="Times New Roman"/>
          <w:sz w:val="32"/>
        </w:rPr>
        <w:t>的疗效</w:t>
      </w:r>
      <w:r w:rsidR="00A7650F" w:rsidRPr="00D5783B">
        <w:rPr>
          <w:rFonts w:ascii="Times New Roman" w:eastAsia="仿宋_GB2312" w:hAnsi="Times New Roman" w:cs="Times New Roman"/>
          <w:sz w:val="32"/>
        </w:rPr>
        <w:t>远低于</w:t>
      </w:r>
      <w:r w:rsidR="000B19A1" w:rsidRPr="00D5783B">
        <w:rPr>
          <w:rFonts w:ascii="Times New Roman" w:eastAsia="仿宋_GB2312" w:hAnsi="Times New Roman" w:cs="Times New Roman"/>
          <w:sz w:val="32"/>
        </w:rPr>
        <w:t>标志物</w:t>
      </w:r>
      <w:r w:rsidR="00E37E98" w:rsidRPr="00D5783B">
        <w:rPr>
          <w:rFonts w:ascii="Times New Roman" w:eastAsia="仿宋_GB2312" w:hAnsi="Times New Roman" w:cs="Times New Roman"/>
          <w:sz w:val="32"/>
        </w:rPr>
        <w:t>阳性</w:t>
      </w:r>
      <w:r w:rsidR="000203B0" w:rsidRPr="00D5783B">
        <w:rPr>
          <w:rFonts w:ascii="Times New Roman" w:eastAsia="仿宋_GB2312" w:hAnsi="Times New Roman" w:cs="Times New Roman"/>
          <w:sz w:val="32"/>
        </w:rPr>
        <w:t>受试者</w:t>
      </w:r>
      <w:r w:rsidR="00E71917" w:rsidRPr="00D5783B">
        <w:rPr>
          <w:rFonts w:ascii="Times New Roman" w:eastAsia="仿宋_GB2312" w:hAnsi="Times New Roman" w:cs="Times New Roman"/>
          <w:sz w:val="32"/>
        </w:rPr>
        <w:t>，则应减少或完全停止</w:t>
      </w:r>
      <w:r w:rsidR="000B19A1" w:rsidRPr="00D5783B">
        <w:rPr>
          <w:rFonts w:ascii="Times New Roman" w:eastAsia="仿宋_GB2312" w:hAnsi="Times New Roman" w:cs="Times New Roman"/>
          <w:sz w:val="32"/>
        </w:rPr>
        <w:t>标志物</w:t>
      </w:r>
      <w:r w:rsidR="00E71917" w:rsidRPr="00D5783B">
        <w:rPr>
          <w:rFonts w:ascii="Times New Roman" w:eastAsia="仿宋_GB2312" w:hAnsi="Times New Roman" w:cs="Times New Roman"/>
          <w:sz w:val="32"/>
        </w:rPr>
        <w:t>阴性</w:t>
      </w:r>
      <w:r w:rsidR="00EB29EE" w:rsidRPr="00D5783B">
        <w:rPr>
          <w:rFonts w:ascii="Times New Roman" w:eastAsia="仿宋_GB2312" w:hAnsi="Times New Roman" w:cs="Times New Roman"/>
          <w:sz w:val="32"/>
        </w:rPr>
        <w:t>的</w:t>
      </w:r>
      <w:r w:rsidR="000203B0" w:rsidRPr="00D5783B">
        <w:rPr>
          <w:rFonts w:ascii="Times New Roman" w:eastAsia="仿宋_GB2312" w:hAnsi="Times New Roman" w:cs="Times New Roman"/>
          <w:sz w:val="32"/>
        </w:rPr>
        <w:t>受试者</w:t>
      </w:r>
      <w:r w:rsidR="00E71917" w:rsidRPr="00D5783B">
        <w:rPr>
          <w:rFonts w:ascii="Times New Roman" w:eastAsia="仿宋_GB2312" w:hAnsi="Times New Roman" w:cs="Times New Roman"/>
          <w:sz w:val="32"/>
        </w:rPr>
        <w:t>入组</w:t>
      </w:r>
      <w:r w:rsidR="00D458A1" w:rsidRPr="00D5783B">
        <w:rPr>
          <w:rFonts w:ascii="Times New Roman" w:eastAsia="仿宋_GB2312" w:hAnsi="Times New Roman" w:cs="Times New Roman"/>
          <w:sz w:val="32"/>
        </w:rPr>
        <w:t>（图</w:t>
      </w:r>
      <w:r w:rsidR="00D458A1" w:rsidRPr="00D5783B">
        <w:rPr>
          <w:rFonts w:ascii="Times New Roman" w:eastAsia="仿宋_GB2312" w:hAnsi="Times New Roman" w:cs="Times New Roman"/>
          <w:sz w:val="32"/>
        </w:rPr>
        <w:t>2</w:t>
      </w:r>
      <w:r w:rsidR="00D458A1" w:rsidRPr="00D5783B">
        <w:rPr>
          <w:rFonts w:ascii="Times New Roman" w:eastAsia="仿宋_GB2312" w:hAnsi="Times New Roman" w:cs="Times New Roman"/>
          <w:sz w:val="32"/>
        </w:rPr>
        <w:t>）</w:t>
      </w:r>
      <w:r w:rsidR="00D34F95" w:rsidRPr="00D5783B">
        <w:rPr>
          <w:rFonts w:ascii="Times New Roman" w:eastAsia="仿宋_GB2312" w:hAnsi="Times New Roman" w:cs="Times New Roman"/>
          <w:sz w:val="32"/>
        </w:rPr>
        <w:t>。</w:t>
      </w:r>
      <w:r w:rsidR="00651796" w:rsidRPr="00D5783B">
        <w:rPr>
          <w:rFonts w:ascii="Times New Roman" w:eastAsia="仿宋_GB2312" w:hAnsi="Times New Roman" w:cs="Times New Roman"/>
          <w:sz w:val="32"/>
        </w:rPr>
        <w:t>假定标志物阳性受试者的疗效高于标志物阴性受试者的疗效，</w:t>
      </w:r>
      <w:r w:rsidR="0062192B" w:rsidRPr="00D5783B">
        <w:rPr>
          <w:rFonts w:ascii="Times New Roman" w:eastAsia="仿宋_GB2312" w:hAnsi="Times New Roman" w:cs="Times New Roman"/>
          <w:sz w:val="32"/>
        </w:rPr>
        <w:t>也可以考虑首先入组标志物阳性的</w:t>
      </w:r>
      <w:r w:rsidR="000203B0" w:rsidRPr="00D5783B">
        <w:rPr>
          <w:rFonts w:ascii="Times New Roman" w:eastAsia="仿宋_GB2312" w:hAnsi="Times New Roman" w:cs="Times New Roman"/>
          <w:sz w:val="32"/>
        </w:rPr>
        <w:t>受试者</w:t>
      </w:r>
      <w:r w:rsidR="0062192B" w:rsidRPr="00D5783B">
        <w:rPr>
          <w:rFonts w:ascii="Times New Roman" w:eastAsia="仿宋_GB2312" w:hAnsi="Times New Roman" w:cs="Times New Roman"/>
          <w:sz w:val="32"/>
        </w:rPr>
        <w:t>，如果期中分析</w:t>
      </w:r>
      <w:r w:rsidR="000203B0" w:rsidRPr="00D5783B">
        <w:rPr>
          <w:rFonts w:ascii="Times New Roman" w:eastAsia="仿宋_GB2312" w:hAnsi="Times New Roman" w:cs="Times New Roman"/>
          <w:sz w:val="32"/>
        </w:rPr>
        <w:t>结果</w:t>
      </w:r>
      <w:r w:rsidR="0062192B" w:rsidRPr="00D5783B">
        <w:rPr>
          <w:rFonts w:ascii="Times New Roman" w:eastAsia="仿宋_GB2312" w:hAnsi="Times New Roman" w:cs="Times New Roman"/>
          <w:sz w:val="32"/>
        </w:rPr>
        <w:t>表明</w:t>
      </w:r>
      <w:r w:rsidR="000203B0" w:rsidRPr="00D5783B">
        <w:rPr>
          <w:rFonts w:ascii="Times New Roman" w:eastAsia="仿宋_GB2312" w:hAnsi="Times New Roman" w:cs="Times New Roman"/>
          <w:sz w:val="32"/>
        </w:rPr>
        <w:t>试验</w:t>
      </w:r>
      <w:r w:rsidR="0062192B" w:rsidRPr="00D5783B">
        <w:rPr>
          <w:rFonts w:ascii="Times New Roman" w:eastAsia="仿宋_GB2312" w:hAnsi="Times New Roman" w:cs="Times New Roman"/>
          <w:sz w:val="32"/>
        </w:rPr>
        <w:t>药物在该</w:t>
      </w:r>
      <w:r w:rsidR="000203B0" w:rsidRPr="00D5783B">
        <w:rPr>
          <w:rFonts w:ascii="Times New Roman" w:eastAsia="仿宋_GB2312" w:hAnsi="Times New Roman" w:cs="Times New Roman"/>
          <w:sz w:val="32"/>
        </w:rPr>
        <w:t>标志物</w:t>
      </w:r>
      <w:r w:rsidR="008B1D7E" w:rsidRPr="00D5783B">
        <w:rPr>
          <w:rFonts w:ascii="Times New Roman" w:eastAsia="仿宋_GB2312" w:hAnsi="Times New Roman" w:cs="Times New Roman"/>
          <w:sz w:val="32"/>
        </w:rPr>
        <w:t>阳性</w:t>
      </w:r>
      <w:r w:rsidR="000203B0" w:rsidRPr="00D5783B">
        <w:rPr>
          <w:rFonts w:ascii="Times New Roman" w:eastAsia="仿宋_GB2312" w:hAnsi="Times New Roman" w:cs="Times New Roman"/>
          <w:sz w:val="32"/>
        </w:rPr>
        <w:t>的受试者</w:t>
      </w:r>
      <w:r w:rsidR="0062192B" w:rsidRPr="00D5783B">
        <w:rPr>
          <w:rFonts w:ascii="Times New Roman" w:eastAsia="仿宋_GB2312" w:hAnsi="Times New Roman" w:cs="Times New Roman"/>
          <w:sz w:val="32"/>
        </w:rPr>
        <w:t>中有疗效，则考虑入组标志物阴性的</w:t>
      </w:r>
      <w:r w:rsidR="000203B0" w:rsidRPr="00D5783B">
        <w:rPr>
          <w:rFonts w:ascii="Times New Roman" w:eastAsia="仿宋_GB2312" w:hAnsi="Times New Roman" w:cs="Times New Roman"/>
          <w:sz w:val="32"/>
        </w:rPr>
        <w:t>受试者</w:t>
      </w:r>
      <w:r w:rsidR="0062192B" w:rsidRPr="00D5783B">
        <w:rPr>
          <w:rFonts w:ascii="Times New Roman" w:eastAsia="仿宋_GB2312" w:hAnsi="Times New Roman" w:cs="Times New Roman"/>
          <w:sz w:val="32"/>
        </w:rPr>
        <w:t>；否则，终止试验。</w:t>
      </w:r>
    </w:p>
    <w:p w14:paraId="5037E9BE" w14:textId="3CE20CFD" w:rsidR="00EF68A7" w:rsidRPr="00955B8E" w:rsidRDefault="00EF68A7" w:rsidP="00EF68A7">
      <w:pPr>
        <w:widowControl/>
        <w:spacing w:line="360" w:lineRule="auto"/>
        <w:rPr>
          <w:rFonts w:ascii="华文仿宋" w:eastAsia="华文仿宋" w:hAnsi="华文仿宋" w:cs="Times New Roman"/>
          <w:color w:val="000000" w:themeColor="text1"/>
          <w:kern w:val="0"/>
          <w:sz w:val="28"/>
          <w:szCs w:val="28"/>
        </w:rPr>
      </w:pPr>
      <w:r>
        <w:rPr>
          <w:noProof/>
        </w:rPr>
        <mc:AlternateContent>
          <mc:Choice Requires="wpg">
            <w:drawing>
              <wp:anchor distT="0" distB="0" distL="114300" distR="114300" simplePos="0" relativeHeight="251661312" behindDoc="0" locked="0" layoutInCell="1" allowOverlap="1" wp14:anchorId="47190E97" wp14:editId="177AEC05">
                <wp:simplePos x="0" y="0"/>
                <wp:positionH relativeFrom="column">
                  <wp:posOffset>116205</wp:posOffset>
                </wp:positionH>
                <wp:positionV relativeFrom="paragraph">
                  <wp:posOffset>330200</wp:posOffset>
                </wp:positionV>
                <wp:extent cx="5359179" cy="1991848"/>
                <wp:effectExtent l="0" t="0" r="13335" b="27940"/>
                <wp:wrapNone/>
                <wp:docPr id="20" name="组合 20"/>
                <wp:cNvGraphicFramePr/>
                <a:graphic xmlns:a="http://schemas.openxmlformats.org/drawingml/2006/main">
                  <a:graphicData uri="http://schemas.microsoft.com/office/word/2010/wordprocessingGroup">
                    <wpg:wgp>
                      <wpg:cNvGrpSpPr/>
                      <wpg:grpSpPr>
                        <a:xfrm>
                          <a:off x="0" y="0"/>
                          <a:ext cx="5359179" cy="1991848"/>
                          <a:chOff x="0" y="0"/>
                          <a:chExt cx="5214692" cy="1830115"/>
                        </a:xfrm>
                      </wpg:grpSpPr>
                      <wps:wsp>
                        <wps:cNvPr id="139" name="直接箭头连接符 68"/>
                        <wps:cNvCnPr/>
                        <wps:spPr>
                          <a:xfrm>
                            <a:off x="3275937" y="1176793"/>
                            <a:ext cx="182880" cy="0"/>
                          </a:xfrm>
                          <a:prstGeom prst="straightConnector1">
                            <a:avLst/>
                          </a:prstGeom>
                          <a:noFill/>
                          <a:ln w="12700" cap="flat" cmpd="sng" algn="ctr">
                            <a:solidFill>
                              <a:sysClr val="windowText" lastClr="000000"/>
                            </a:solidFill>
                            <a:prstDash val="solid"/>
                            <a:miter lim="800000"/>
                            <a:tailEnd type="stealth"/>
                          </a:ln>
                          <a:effectLst/>
                        </wps:spPr>
                        <wps:bodyPr/>
                      </wps:wsp>
                      <wpg:grpSp>
                        <wpg:cNvPr id="19" name="组合 19"/>
                        <wpg:cNvGrpSpPr/>
                        <wpg:grpSpPr>
                          <a:xfrm>
                            <a:off x="0" y="0"/>
                            <a:ext cx="5214692" cy="1830115"/>
                            <a:chOff x="0" y="0"/>
                            <a:chExt cx="5214692" cy="1830115"/>
                          </a:xfrm>
                        </wpg:grpSpPr>
                        <wpg:grpSp>
                          <wpg:cNvPr id="114" name="组合 114"/>
                          <wpg:cNvGrpSpPr/>
                          <wpg:grpSpPr>
                            <a:xfrm>
                              <a:off x="970059" y="302149"/>
                              <a:ext cx="2492375" cy="1422400"/>
                              <a:chOff x="0" y="0"/>
                              <a:chExt cx="2492393" cy="1422400"/>
                            </a:xfrm>
                          </wpg:grpSpPr>
                          <wps:wsp>
                            <wps:cNvPr id="115" name="直接箭头连接符 68"/>
                            <wps:cNvCnPr/>
                            <wps:spPr>
                              <a:xfrm>
                                <a:off x="78377" y="5226"/>
                                <a:ext cx="293171" cy="0"/>
                              </a:xfrm>
                              <a:prstGeom prst="straightConnector1">
                                <a:avLst/>
                              </a:prstGeom>
                              <a:ln w="12700">
                                <a:tailEnd type="stealth"/>
                              </a:ln>
                            </wps:spPr>
                            <wps:style>
                              <a:lnRef idx="1">
                                <a:schemeClr val="dk1"/>
                              </a:lnRef>
                              <a:fillRef idx="0">
                                <a:schemeClr val="dk1"/>
                              </a:fillRef>
                              <a:effectRef idx="0">
                                <a:schemeClr val="dk1"/>
                              </a:effectRef>
                              <a:fontRef idx="minor">
                                <a:schemeClr val="tx1"/>
                              </a:fontRef>
                            </wps:style>
                            <wps:bodyPr/>
                          </wps:wsp>
                          <wps:wsp>
                            <wps:cNvPr id="116" name="直接连接符 70"/>
                            <wps:cNvCnPr/>
                            <wps:spPr>
                              <a:xfrm>
                                <a:off x="83602" y="0"/>
                                <a:ext cx="0" cy="1023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 name="直接箭头连接符 68"/>
                            <wps:cNvCnPr/>
                            <wps:spPr>
                              <a:xfrm>
                                <a:off x="1139081" y="496389"/>
                                <a:ext cx="182880" cy="0"/>
                              </a:xfrm>
                              <a:prstGeom prst="straightConnector1">
                                <a:avLst/>
                              </a:prstGeom>
                              <a:noFill/>
                              <a:ln w="12700" cap="flat" cmpd="sng" algn="ctr">
                                <a:solidFill>
                                  <a:sysClr val="windowText" lastClr="000000"/>
                                </a:solidFill>
                                <a:prstDash val="solid"/>
                                <a:miter lim="800000"/>
                                <a:tailEnd type="stealth"/>
                              </a:ln>
                              <a:effectLst/>
                            </wps:spPr>
                            <wps:bodyPr/>
                          </wps:wsp>
                          <wps:wsp>
                            <wps:cNvPr id="118" name="直接箭头连接符 68"/>
                            <wps:cNvCnPr/>
                            <wps:spPr>
                              <a:xfrm>
                                <a:off x="80285" y="1024128"/>
                                <a:ext cx="293171" cy="0"/>
                              </a:xfrm>
                              <a:prstGeom prst="straightConnector1">
                                <a:avLst/>
                              </a:prstGeom>
                              <a:noFill/>
                              <a:ln w="12700" cap="flat" cmpd="sng" algn="ctr">
                                <a:solidFill>
                                  <a:sysClr val="windowText" lastClr="000000"/>
                                </a:solidFill>
                                <a:prstDash val="solid"/>
                                <a:miter lim="800000"/>
                                <a:tailEnd type="stealth"/>
                              </a:ln>
                              <a:effectLst/>
                            </wps:spPr>
                            <wps:bodyPr/>
                          </wps:wsp>
                          <wps:wsp>
                            <wps:cNvPr id="119" name="直接连接符 70"/>
                            <wps:cNvCnPr/>
                            <wps:spPr>
                              <a:xfrm>
                                <a:off x="2314738" y="135854"/>
                                <a:ext cx="0" cy="737235"/>
                              </a:xfrm>
                              <a:prstGeom prst="line">
                                <a:avLst/>
                              </a:prstGeom>
                              <a:noFill/>
                              <a:ln w="12700" cap="flat" cmpd="sng" algn="ctr">
                                <a:solidFill>
                                  <a:sysClr val="windowText" lastClr="000000"/>
                                </a:solidFill>
                                <a:prstDash val="solid"/>
                                <a:miter lim="800000"/>
                              </a:ln>
                              <a:effectLst/>
                            </wps:spPr>
                            <wps:bodyPr/>
                          </wps:wsp>
                          <wps:wsp>
                            <wps:cNvPr id="120" name="直接箭头连接符 68"/>
                            <wps:cNvCnPr/>
                            <wps:spPr>
                              <a:xfrm>
                                <a:off x="2309513" y="130629"/>
                                <a:ext cx="182880" cy="0"/>
                              </a:xfrm>
                              <a:prstGeom prst="straightConnector1">
                                <a:avLst/>
                              </a:prstGeom>
                              <a:noFill/>
                              <a:ln w="12700" cap="flat" cmpd="sng" algn="ctr">
                                <a:solidFill>
                                  <a:sysClr val="windowText" lastClr="000000"/>
                                </a:solidFill>
                                <a:prstDash val="solid"/>
                                <a:miter lim="800000"/>
                                <a:tailEnd type="stealth"/>
                              </a:ln>
                              <a:effectLst/>
                            </wps:spPr>
                            <wps:bodyPr/>
                          </wps:wsp>
                          <wps:wsp>
                            <wps:cNvPr id="121" name="直接箭头连接符 121"/>
                            <wps:cNvCnPr/>
                            <wps:spPr>
                              <a:xfrm flipV="1">
                                <a:off x="0" y="496390"/>
                                <a:ext cx="0" cy="926010"/>
                              </a:xfrm>
                              <a:prstGeom prst="straightConnector1">
                                <a:avLst/>
                              </a:prstGeom>
                              <a:ln>
                                <a:prstDash val="dash"/>
                                <a:tailEnd type="stealth"/>
                              </a:ln>
                            </wps:spPr>
                            <wps:style>
                              <a:lnRef idx="1">
                                <a:schemeClr val="dk1"/>
                              </a:lnRef>
                              <a:fillRef idx="0">
                                <a:schemeClr val="dk1"/>
                              </a:fillRef>
                              <a:effectRef idx="0">
                                <a:schemeClr val="dk1"/>
                              </a:effectRef>
                              <a:fontRef idx="minor">
                                <a:schemeClr val="tx1"/>
                              </a:fontRef>
                            </wps:style>
                            <wps:bodyPr/>
                          </wps:wsp>
                        </wpg:grpSp>
                        <wpg:grpSp>
                          <wpg:cNvPr id="18" name="组合 18"/>
                          <wpg:cNvGrpSpPr/>
                          <wpg:grpSpPr>
                            <a:xfrm>
                              <a:off x="0" y="0"/>
                              <a:ext cx="5214692" cy="1830115"/>
                              <a:chOff x="0" y="0"/>
                              <a:chExt cx="5214692" cy="1830115"/>
                            </a:xfrm>
                          </wpg:grpSpPr>
                          <wpg:grpSp>
                            <wpg:cNvPr id="122" name="组合 122"/>
                            <wpg:cNvGrpSpPr/>
                            <wpg:grpSpPr>
                              <a:xfrm>
                                <a:off x="4214191" y="230588"/>
                                <a:ext cx="449362" cy="423237"/>
                                <a:chOff x="0" y="0"/>
                                <a:chExt cx="449362" cy="423237"/>
                              </a:xfrm>
                            </wpg:grpSpPr>
                            <wps:wsp>
                              <wps:cNvPr id="123" name="直接连接符 123"/>
                              <wps:cNvCnPr/>
                              <wps:spPr>
                                <a:xfrm>
                                  <a:off x="0" y="209006"/>
                                  <a:ext cx="14688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4" name="直接连接符 124"/>
                              <wps:cNvCnPr/>
                              <wps:spPr>
                                <a:xfrm>
                                  <a:off x="146304" y="0"/>
                                  <a:ext cx="0" cy="423237"/>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5" name="直接连接符 125"/>
                              <wps:cNvCnPr/>
                              <wps:spPr>
                                <a:xfrm>
                                  <a:off x="135853" y="0"/>
                                  <a:ext cx="308284" cy="0"/>
                                </a:xfrm>
                                <a:prstGeom prst="line">
                                  <a:avLst/>
                                </a:prstGeom>
                                <a:ln w="9525">
                                  <a:tailEnd type="stealth"/>
                                </a:ln>
                              </wps:spPr>
                              <wps:style>
                                <a:lnRef idx="1">
                                  <a:schemeClr val="dk1"/>
                                </a:lnRef>
                                <a:fillRef idx="0">
                                  <a:schemeClr val="dk1"/>
                                </a:fillRef>
                                <a:effectRef idx="0">
                                  <a:schemeClr val="dk1"/>
                                </a:effectRef>
                                <a:fontRef idx="minor">
                                  <a:schemeClr val="tx1"/>
                                </a:fontRef>
                              </wps:style>
                              <wps:bodyPr/>
                            </wps:wsp>
                            <wps:wsp>
                              <wps:cNvPr id="126" name="直接连接符 126"/>
                              <wps:cNvCnPr/>
                              <wps:spPr>
                                <a:xfrm>
                                  <a:off x="141078" y="418012"/>
                                  <a:ext cx="308284" cy="0"/>
                                </a:xfrm>
                                <a:prstGeom prst="line">
                                  <a:avLst/>
                                </a:prstGeom>
                                <a:noFill/>
                                <a:ln w="9525" cap="flat" cmpd="sng" algn="ctr">
                                  <a:solidFill>
                                    <a:sysClr val="windowText" lastClr="000000"/>
                                  </a:solidFill>
                                  <a:prstDash val="solid"/>
                                  <a:miter lim="800000"/>
                                  <a:tailEnd type="stealth"/>
                                </a:ln>
                                <a:effectLst/>
                              </wps:spPr>
                              <wps:bodyPr/>
                            </wps:wsp>
                          </wpg:grpSp>
                          <wpg:grpSp>
                            <wpg:cNvPr id="13" name="组合 13"/>
                            <wpg:cNvGrpSpPr/>
                            <wpg:grpSpPr>
                              <a:xfrm>
                                <a:off x="4182386" y="946205"/>
                                <a:ext cx="480714" cy="423237"/>
                                <a:chOff x="0" y="0"/>
                                <a:chExt cx="480714" cy="423237"/>
                              </a:xfrm>
                            </wpg:grpSpPr>
                            <wps:wsp>
                              <wps:cNvPr id="14" name="直接连接符 14"/>
                              <wps:cNvCnPr/>
                              <wps:spPr>
                                <a:xfrm>
                                  <a:off x="0" y="209006"/>
                                  <a:ext cx="146885" cy="0"/>
                                </a:xfrm>
                                <a:prstGeom prst="line">
                                  <a:avLst/>
                                </a:prstGeom>
                                <a:noFill/>
                                <a:ln w="9525" cap="flat" cmpd="sng" algn="ctr">
                                  <a:solidFill>
                                    <a:sysClr val="windowText" lastClr="000000"/>
                                  </a:solidFill>
                                  <a:prstDash val="dash"/>
                                  <a:miter lim="800000"/>
                                </a:ln>
                                <a:effectLst/>
                              </wps:spPr>
                              <wps:bodyPr/>
                            </wps:wsp>
                            <wps:wsp>
                              <wps:cNvPr id="15" name="直接连接符 15"/>
                              <wps:cNvCnPr/>
                              <wps:spPr>
                                <a:xfrm>
                                  <a:off x="161979" y="0"/>
                                  <a:ext cx="0" cy="423237"/>
                                </a:xfrm>
                                <a:prstGeom prst="line">
                                  <a:avLst/>
                                </a:prstGeom>
                                <a:noFill/>
                                <a:ln w="9525" cap="flat" cmpd="sng" algn="ctr">
                                  <a:solidFill>
                                    <a:sysClr val="windowText" lastClr="000000"/>
                                  </a:solidFill>
                                  <a:prstDash val="dash"/>
                                  <a:miter lim="800000"/>
                                </a:ln>
                                <a:effectLst/>
                              </wps:spPr>
                              <wps:bodyPr/>
                            </wps:wsp>
                            <wps:wsp>
                              <wps:cNvPr id="16" name="直接连接符 16"/>
                              <wps:cNvCnPr/>
                              <wps:spPr>
                                <a:xfrm>
                                  <a:off x="172430" y="0"/>
                                  <a:ext cx="308284" cy="0"/>
                                </a:xfrm>
                                <a:prstGeom prst="line">
                                  <a:avLst/>
                                </a:prstGeom>
                                <a:noFill/>
                                <a:ln w="9525" cap="flat" cmpd="sng" algn="ctr">
                                  <a:solidFill>
                                    <a:sysClr val="windowText" lastClr="000000"/>
                                  </a:solidFill>
                                  <a:prstDash val="dash"/>
                                  <a:miter lim="800000"/>
                                  <a:tailEnd type="stealth"/>
                                </a:ln>
                                <a:effectLst/>
                              </wps:spPr>
                              <wps:bodyPr/>
                            </wps:wsp>
                            <wps:wsp>
                              <wps:cNvPr id="17" name="直接连接符 17"/>
                              <wps:cNvCnPr/>
                              <wps:spPr>
                                <a:xfrm>
                                  <a:off x="161979" y="412786"/>
                                  <a:ext cx="308284" cy="0"/>
                                </a:xfrm>
                                <a:prstGeom prst="line">
                                  <a:avLst/>
                                </a:prstGeom>
                                <a:noFill/>
                                <a:ln w="9525" cap="flat" cmpd="sng" algn="ctr">
                                  <a:solidFill>
                                    <a:sysClr val="windowText" lastClr="000000"/>
                                  </a:solidFill>
                                  <a:prstDash val="dash"/>
                                  <a:miter lim="800000"/>
                                  <a:tailEnd type="stealth"/>
                                </a:ln>
                                <a:effectLst/>
                              </wps:spPr>
                              <wps:bodyPr/>
                            </wps:wsp>
                          </wpg:grpSp>
                          <wpg:grpSp>
                            <wpg:cNvPr id="225" name="组合 225"/>
                            <wpg:cNvGrpSpPr/>
                            <wpg:grpSpPr>
                              <a:xfrm>
                                <a:off x="0" y="0"/>
                                <a:ext cx="5214692" cy="1830115"/>
                                <a:chOff x="0" y="0"/>
                                <a:chExt cx="5214692" cy="1830115"/>
                              </a:xfrm>
                            </wpg:grpSpPr>
                            <wps:wsp>
                              <wps:cNvPr id="140" name="矩形 73"/>
                              <wps:cNvSpPr/>
                              <wps:spPr>
                                <a:xfrm>
                                  <a:off x="2199861" y="1464366"/>
                                  <a:ext cx="1096645" cy="365749"/>
                                </a:xfrm>
                                <a:prstGeom prst="rect">
                                  <a:avLst/>
                                </a:prstGeom>
                                <a:noFill/>
                                <a:ln w="12700" cap="flat" cmpd="sng" algn="ctr">
                                  <a:solidFill>
                                    <a:sysClr val="window" lastClr="C7EDCC"/>
                                  </a:solidFill>
                                  <a:prstDash val="solid"/>
                                  <a:miter lim="800000"/>
                                </a:ln>
                                <a:effectLst/>
                              </wps:spPr>
                              <wps:txbx>
                                <w:txbxContent>
                                  <w:p w14:paraId="0F02BECC" w14:textId="77777777" w:rsidR="00F24F73" w:rsidRPr="00B83E6D" w:rsidRDefault="00F24F73" w:rsidP="00EF68A7">
                                    <w:pPr>
                                      <w:pStyle w:val="ad"/>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替代/主要终点</w:t>
                                    </w:r>
                                  </w:p>
                                </w:txbxContent>
                              </wps:txbx>
                              <wps:bodyPr wrap="square" rtlCol="0" anchor="ctr">
                                <a:noAutofit/>
                              </wps:bodyPr>
                            </wps:wsp>
                            <wpg:grpSp>
                              <wpg:cNvPr id="224" name="组合 224"/>
                              <wpg:cNvGrpSpPr/>
                              <wpg:grpSpPr>
                                <a:xfrm>
                                  <a:off x="0" y="0"/>
                                  <a:ext cx="5214692" cy="1814909"/>
                                  <a:chOff x="0" y="0"/>
                                  <a:chExt cx="5214692" cy="1814909"/>
                                </a:xfrm>
                              </wpg:grpSpPr>
                              <wpg:grpSp>
                                <wpg:cNvPr id="99" name="组合 99"/>
                                <wpg:cNvGrpSpPr/>
                                <wpg:grpSpPr>
                                  <a:xfrm>
                                    <a:off x="0" y="33131"/>
                                    <a:ext cx="5214692" cy="1781778"/>
                                    <a:chOff x="0" y="0"/>
                                    <a:chExt cx="5214692" cy="1781778"/>
                                  </a:xfrm>
                                </wpg:grpSpPr>
                                <wps:wsp>
                                  <wps:cNvPr id="100" name="矩形 73"/>
                                  <wps:cNvSpPr/>
                                  <wps:spPr>
                                    <a:xfrm>
                                      <a:off x="3194077" y="1416018"/>
                                      <a:ext cx="1444008" cy="365760"/>
                                    </a:xfrm>
                                    <a:prstGeom prst="rect">
                                      <a:avLst/>
                                    </a:prstGeom>
                                    <a:noFill/>
                                    <a:ln w="12700" cap="flat" cmpd="sng" algn="ctr">
                                      <a:solidFill>
                                        <a:schemeClr val="bg1"/>
                                      </a:solidFill>
                                      <a:prstDash val="solid"/>
                                      <a:miter lim="800000"/>
                                    </a:ln>
                                    <a:effectLst/>
                                  </wps:spPr>
                                  <wps:txbx>
                                    <w:txbxContent>
                                      <w:p w14:paraId="775E3EC5" w14:textId="77777777" w:rsidR="00F24F73" w:rsidRPr="00B83E6D" w:rsidRDefault="00F24F73" w:rsidP="00EF68A7">
                                        <w:pPr>
                                          <w:pStyle w:val="ad"/>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减少或完全停止入组</w:t>
                                        </w:r>
                                      </w:p>
                                    </w:txbxContent>
                                  </wps:txbx>
                                  <wps:bodyPr wrap="square" rtlCol="0" anchor="ctr">
                                    <a:noAutofit/>
                                  </wps:bodyPr>
                                </wps:wsp>
                                <wps:wsp>
                                  <wps:cNvPr id="101" name="矩形 73"/>
                                  <wps:cNvSpPr/>
                                  <wps:spPr>
                                    <a:xfrm>
                                      <a:off x="193331" y="1416014"/>
                                      <a:ext cx="1055370" cy="365760"/>
                                    </a:xfrm>
                                    <a:prstGeom prst="rect">
                                      <a:avLst/>
                                    </a:prstGeom>
                                    <a:noFill/>
                                    <a:ln w="12700" cap="flat" cmpd="sng" algn="ctr">
                                      <a:solidFill>
                                        <a:sysClr val="window" lastClr="C7EDCC"/>
                                      </a:solidFill>
                                      <a:prstDash val="solid"/>
                                      <a:miter lim="800000"/>
                                    </a:ln>
                                    <a:effectLst/>
                                  </wps:spPr>
                                  <wps:txbx>
                                    <w:txbxContent>
                                      <w:p w14:paraId="759B0147" w14:textId="77777777" w:rsidR="00F24F73" w:rsidRPr="00B83E6D" w:rsidRDefault="00F24F73" w:rsidP="00EF68A7">
                                        <w:pPr>
                                          <w:pStyle w:val="ad"/>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随机化分组</w:t>
                                        </w:r>
                                      </w:p>
                                    </w:txbxContent>
                                  </wps:txbx>
                                  <wps:bodyPr wrap="square" rtlCol="0" anchor="ctr">
                                    <a:noAutofit/>
                                  </wps:bodyPr>
                                </wps:wsp>
                                <wpg:grpSp>
                                  <wpg:cNvPr id="102" name="组合 102"/>
                                  <wpg:cNvGrpSpPr/>
                                  <wpg:grpSpPr>
                                    <a:xfrm>
                                      <a:off x="0" y="0"/>
                                      <a:ext cx="5214692" cy="1504841"/>
                                      <a:chOff x="0" y="0"/>
                                      <a:chExt cx="5214692" cy="1504841"/>
                                    </a:xfrm>
                                  </wpg:grpSpPr>
                                  <wpg:grpSp>
                                    <wpg:cNvPr id="103" name="组合 103"/>
                                    <wpg:cNvGrpSpPr/>
                                    <wpg:grpSpPr>
                                      <a:xfrm>
                                        <a:off x="0" y="0"/>
                                        <a:ext cx="5214692" cy="1462237"/>
                                        <a:chOff x="0" y="0"/>
                                        <a:chExt cx="5214692" cy="1462237"/>
                                      </a:xfrm>
                                    </wpg:grpSpPr>
                                    <wps:wsp>
                                      <wps:cNvPr id="104" name="矩形 65"/>
                                      <wps:cNvSpPr/>
                                      <wps:spPr>
                                        <a:xfrm>
                                          <a:off x="0" y="606117"/>
                                          <a:ext cx="911860" cy="35369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8CE86B" w14:textId="77777777" w:rsidR="00F24F73" w:rsidRPr="00B83E6D" w:rsidRDefault="00F24F73" w:rsidP="00EF68A7">
                                            <w:pPr>
                                              <w:pStyle w:val="ad"/>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所有受试者</w:t>
                                            </w:r>
                                          </w:p>
                                        </w:txbxContent>
                                      </wps:txbx>
                                      <wps:bodyPr rtlCol="0" anchor="ctr"/>
                                    </wps:wsp>
                                    <wps:wsp>
                                      <wps:cNvPr id="105" name="矩形 66"/>
                                      <wps:cNvSpPr/>
                                      <wps:spPr>
                                        <a:xfrm>
                                          <a:off x="2293838" y="622402"/>
                                          <a:ext cx="872490" cy="292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BD32CD" w14:textId="77777777" w:rsidR="00F24F73" w:rsidRPr="00B83E6D" w:rsidRDefault="00F24F73" w:rsidP="00EF68A7">
                                            <w:pPr>
                                              <w:pStyle w:val="ad"/>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标志物检测</w:t>
                                            </w:r>
                                          </w:p>
                                        </w:txbxContent>
                                      </wps:txbx>
                                      <wps:bodyPr wrap="square" rtlCol="0" anchor="ctr">
                                        <a:noAutofit/>
                                      </wps:bodyPr>
                                    </wps:wsp>
                                    <wps:wsp>
                                      <wps:cNvPr id="106" name="矩形 76"/>
                                      <wps:cNvSpPr/>
                                      <wps:spPr>
                                        <a:xfrm>
                                          <a:off x="1332394" y="117115"/>
                                          <a:ext cx="611341" cy="29765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2CBD2" w14:textId="77777777" w:rsidR="00F24F73" w:rsidRPr="00B83E6D" w:rsidRDefault="00F24F73" w:rsidP="00EF68A7">
                                            <w:pPr>
                                              <w:pStyle w:val="ad"/>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试验组</w:t>
                                            </w:r>
                                          </w:p>
                                        </w:txbxContent>
                                      </wps:txbx>
                                      <wps:bodyPr wrap="square" rtlCol="0" anchor="ctr"/>
                                    </wps:wsp>
                                    <wps:wsp>
                                      <wps:cNvPr id="107" name="矩形 77"/>
                                      <wps:cNvSpPr/>
                                      <wps:spPr>
                                        <a:xfrm>
                                          <a:off x="1332394" y="1146993"/>
                                          <a:ext cx="610870" cy="31524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62201E" w14:textId="77777777" w:rsidR="00F24F73" w:rsidRPr="00B83E6D" w:rsidRDefault="00F24F73" w:rsidP="00EF68A7">
                                            <w:pPr>
                                              <w:pStyle w:val="ad"/>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对照组</w:t>
                                            </w:r>
                                          </w:p>
                                        </w:txbxContent>
                                      </wps:txbx>
                                      <wps:bodyPr wrap="square" rtlCol="0" anchor="ctr"/>
                                    </wps:wsp>
                                    <wps:wsp>
                                      <wps:cNvPr id="108" name="矩形 73"/>
                                      <wps:cNvSpPr/>
                                      <wps:spPr>
                                        <a:xfrm>
                                          <a:off x="3438097" y="997909"/>
                                          <a:ext cx="751840" cy="29682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6D6CC" w14:textId="77777777" w:rsidR="00F24F73" w:rsidRPr="00B83E6D" w:rsidRDefault="00F24F73" w:rsidP="00EF68A7">
                                            <w:pPr>
                                              <w:pStyle w:val="ad"/>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标志物</w:t>
                                            </w:r>
                                            <w:r w:rsidRPr="00B83E6D">
                                              <w:rPr>
                                                <w:rFonts w:ascii="仿宋_GB2312" w:eastAsia="仿宋_GB2312" w:hAnsi="黑体" w:cstheme="minorBidi" w:hint="eastAsia"/>
                                                <w:b/>
                                                <w:color w:val="000000" w:themeColor="text1"/>
                                                <w:kern w:val="24"/>
                                                <w:sz w:val="21"/>
                                                <w:szCs w:val="21"/>
                                              </w:rPr>
                                              <w:t>-</w:t>
                                            </w:r>
                                          </w:p>
                                        </w:txbxContent>
                                      </wps:txbx>
                                      <wps:bodyPr wrap="square" rtlCol="0" anchor="ctr"/>
                                    </wps:wsp>
                                    <wps:wsp>
                                      <wps:cNvPr id="109" name="矩形 73"/>
                                      <wps:cNvSpPr/>
                                      <wps:spPr>
                                        <a:xfrm>
                                          <a:off x="3464222" y="276905"/>
                                          <a:ext cx="751840" cy="302214"/>
                                        </a:xfrm>
                                        <a:prstGeom prst="rect">
                                          <a:avLst/>
                                        </a:prstGeom>
                                        <a:noFill/>
                                        <a:ln w="12700" cap="flat" cmpd="sng" algn="ctr">
                                          <a:solidFill>
                                            <a:sysClr val="windowText" lastClr="000000"/>
                                          </a:solidFill>
                                          <a:prstDash val="solid"/>
                                          <a:miter lim="800000"/>
                                        </a:ln>
                                        <a:effectLst/>
                                      </wps:spPr>
                                      <wps:txbx>
                                        <w:txbxContent>
                                          <w:p w14:paraId="171B16EB" w14:textId="77777777" w:rsidR="00F24F73" w:rsidRPr="00B83E6D" w:rsidRDefault="00F24F73" w:rsidP="00EF68A7">
                                            <w:pPr>
                                              <w:pStyle w:val="ad"/>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标志物</w:t>
                                            </w:r>
                                            <w:r w:rsidRPr="00B83E6D">
                                              <w:rPr>
                                                <w:rFonts w:ascii="仿宋_GB2312" w:eastAsia="仿宋_GB2312" w:hAnsi="黑体" w:cstheme="minorBidi" w:hint="eastAsia"/>
                                                <w:b/>
                                                <w:color w:val="000000" w:themeColor="text1"/>
                                                <w:kern w:val="24"/>
                                                <w:sz w:val="21"/>
                                                <w:szCs w:val="21"/>
                                              </w:rPr>
                                              <w:t>+</w:t>
                                            </w:r>
                                          </w:p>
                                        </w:txbxContent>
                                      </wps:txbx>
                                      <wps:bodyPr wrap="square" rtlCol="0" anchor="ctr"/>
                                    </wps:wsp>
                                    <wps:wsp>
                                      <wps:cNvPr id="110" name="矩形 110"/>
                                      <wps:cNvSpPr/>
                                      <wps:spPr>
                                        <a:xfrm>
                                          <a:off x="4613801" y="0"/>
                                          <a:ext cx="600891" cy="365760"/>
                                        </a:xfrm>
                                        <a:prstGeom prst="rect">
                                          <a:avLst/>
                                        </a:prstGeom>
                                        <a:noFill/>
                                        <a:ln w="12700" cap="flat" cmpd="sng" algn="ctr">
                                          <a:solidFill>
                                            <a:sysClr val="window" lastClr="C7EDCC"/>
                                          </a:solidFill>
                                          <a:prstDash val="solid"/>
                                          <a:miter lim="800000"/>
                                        </a:ln>
                                        <a:effectLst/>
                                      </wps:spPr>
                                      <wps:txbx>
                                        <w:txbxContent>
                                          <w:p w14:paraId="054B01CD" w14:textId="77777777" w:rsidR="00F24F73" w:rsidRPr="00B83E6D" w:rsidRDefault="00F24F73" w:rsidP="00EF68A7">
                                            <w:pPr>
                                              <w:pStyle w:val="ad"/>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试验组</w:t>
                                            </w:r>
                                          </w:p>
                                        </w:txbxContent>
                                      </wps:txbx>
                                      <wps:bodyPr wrap="square" rtlCol="0" anchor="ctr">
                                        <a:noAutofit/>
                                      </wps:bodyPr>
                                    </wps:wsp>
                                    <wps:wsp>
                                      <wps:cNvPr id="111" name="矩形 73"/>
                                      <wps:cNvSpPr/>
                                      <wps:spPr>
                                        <a:xfrm>
                                          <a:off x="4613801" y="407561"/>
                                          <a:ext cx="600891" cy="365760"/>
                                        </a:xfrm>
                                        <a:prstGeom prst="rect">
                                          <a:avLst/>
                                        </a:prstGeom>
                                        <a:noFill/>
                                        <a:ln w="12700" cap="flat" cmpd="sng" algn="ctr">
                                          <a:solidFill>
                                            <a:sysClr val="window" lastClr="C7EDCC"/>
                                          </a:solidFill>
                                          <a:prstDash val="solid"/>
                                          <a:miter lim="800000"/>
                                        </a:ln>
                                        <a:effectLst/>
                                      </wps:spPr>
                                      <wps:txbx>
                                        <w:txbxContent>
                                          <w:p w14:paraId="2990D371" w14:textId="77777777" w:rsidR="00F24F73" w:rsidRPr="00B83E6D" w:rsidRDefault="00F24F73" w:rsidP="00EF68A7">
                                            <w:pPr>
                                              <w:pStyle w:val="ad"/>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对照组</w:t>
                                            </w:r>
                                          </w:p>
                                        </w:txbxContent>
                                      </wps:txbx>
                                      <wps:bodyPr wrap="square" rtlCol="0" anchor="ctr">
                                        <a:noAutofit/>
                                      </wps:bodyPr>
                                    </wps:wsp>
                                    <wps:wsp>
                                      <wps:cNvPr id="112" name="矩形 73"/>
                                      <wps:cNvSpPr/>
                                      <wps:spPr>
                                        <a:xfrm>
                                          <a:off x="4613801" y="741970"/>
                                          <a:ext cx="600891" cy="365760"/>
                                        </a:xfrm>
                                        <a:prstGeom prst="rect">
                                          <a:avLst/>
                                        </a:prstGeom>
                                        <a:noFill/>
                                        <a:ln w="12700" cap="flat" cmpd="sng" algn="ctr">
                                          <a:solidFill>
                                            <a:sysClr val="window" lastClr="C7EDCC"/>
                                          </a:solidFill>
                                          <a:prstDash val="solid"/>
                                          <a:miter lim="800000"/>
                                        </a:ln>
                                        <a:effectLst/>
                                      </wps:spPr>
                                      <wps:txbx>
                                        <w:txbxContent>
                                          <w:p w14:paraId="340C51D8" w14:textId="77777777" w:rsidR="00F24F73" w:rsidRPr="00B83E6D" w:rsidRDefault="00F24F73" w:rsidP="00EF68A7">
                                            <w:pPr>
                                              <w:pStyle w:val="ad"/>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试验组</w:t>
                                            </w:r>
                                          </w:p>
                                        </w:txbxContent>
                                      </wps:txbx>
                                      <wps:bodyPr wrap="square" rtlCol="0" anchor="ctr">
                                        <a:noAutofit/>
                                      </wps:bodyPr>
                                    </wps:wsp>
                                  </wpg:grpSp>
                                  <wps:wsp>
                                    <wps:cNvPr id="113" name="矩形 73"/>
                                    <wps:cNvSpPr/>
                                    <wps:spPr>
                                      <a:xfrm>
                                        <a:off x="4613801" y="1139081"/>
                                        <a:ext cx="600891" cy="365760"/>
                                      </a:xfrm>
                                      <a:prstGeom prst="rect">
                                        <a:avLst/>
                                      </a:prstGeom>
                                      <a:noFill/>
                                      <a:ln w="12700" cap="flat" cmpd="sng" algn="ctr">
                                        <a:solidFill>
                                          <a:sysClr val="window" lastClr="C7EDCC"/>
                                        </a:solidFill>
                                        <a:prstDash val="solid"/>
                                        <a:miter lim="800000"/>
                                      </a:ln>
                                      <a:effectLst/>
                                    </wps:spPr>
                                    <wps:txbx>
                                      <w:txbxContent>
                                        <w:p w14:paraId="57ACA35C" w14:textId="77777777" w:rsidR="00F24F73" w:rsidRPr="00B83E6D" w:rsidRDefault="00F24F73" w:rsidP="00EF68A7">
                                          <w:pPr>
                                            <w:pStyle w:val="ad"/>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对照组</w:t>
                                          </w:r>
                                        </w:p>
                                      </w:txbxContent>
                                    </wps:txbx>
                                    <wps:bodyPr wrap="square" rtlCol="0" anchor="ctr">
                                      <a:noAutofit/>
                                    </wps:bodyPr>
                                  </wps:wsp>
                                </wpg:grpSp>
                              </wpg:grpSp>
                              <wps:wsp>
                                <wps:cNvPr id="134" name="直接连接符 134"/>
                                <wps:cNvCnPr/>
                                <wps:spPr>
                                  <a:xfrm flipH="1">
                                    <a:off x="3220279" y="6626"/>
                                    <a:ext cx="0" cy="1727200"/>
                                  </a:xfrm>
                                  <a:prstGeom prst="line">
                                    <a:avLst/>
                                  </a:prstGeom>
                                  <a:noFill/>
                                  <a:ln w="6350" cap="flat" cmpd="sng" algn="ctr">
                                    <a:solidFill>
                                      <a:sysClr val="windowText" lastClr="000000"/>
                                    </a:solidFill>
                                    <a:prstDash val="dash"/>
                                    <a:miter lim="800000"/>
                                  </a:ln>
                                  <a:effectLst/>
                                </wps:spPr>
                                <wps:bodyPr/>
                              </wps:wsp>
                              <wps:wsp>
                                <wps:cNvPr id="133" name="直接连接符 133"/>
                                <wps:cNvCnPr/>
                                <wps:spPr>
                                  <a:xfrm flipH="1">
                                    <a:off x="2199861" y="0"/>
                                    <a:ext cx="0" cy="17272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g:grpSp>
                        </wpg:grp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47190E97" id="组合 20" o:spid="_x0000_s1042" style="position:absolute;left:0;text-align:left;margin-left:9.15pt;margin-top:26pt;width:422pt;height:156.85pt;z-index:251661312;mso-position-horizontal-relative:text;mso-position-vertical-relative:text;mso-width-relative:margin;mso-height-relative:margin" coordsize="52146,18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o3VgoAAK1UAAAOAAAAZHJzL2Uyb0RvYy54bWzsXEuv40gV3iPxH6zs6euq8jPq2yPUPT0s&#10;EIyYgb07cR7CsYPt7ty7ZzErxB4JJARISMBqdgjxa5rhZ/DVw1W2EydxOvFNN+nF7cRJOVWnvvP6&#10;zik//+xhlVjv4rxYZun9iDyzR1acTrLpMp3fj37+9esfBCOrKKN0GiVZGt+PHuNi9NmL73/v+WY9&#10;jmm2yJJpnFu4SVqMN+v70aIs1+O7u2KyiFdR8Sxbxyk+nGX5KirxNp/fTfNog7uvkjtq297dJsun&#10;6zybxEWBq6/kh6MX4v6zWTwpfzqbFXFpJfcjzK0Uf3Px9w3/e/fieTSe59F6sZyoaUQnzGIVLVP8&#10;qL7Vq6iMrLf5cutWq+Ukz4psVj6bZKu7bDZbTmKxBqyG2K3VfJFnb9diLfPxZr7WYoJoW3I6+baT&#10;n7z7MreW0/sRhXjSaIU9+u6fv37/228sXIB0Nuv5GF/6Il9/tf4yVxfm8h1f8MMsX/H/sRTrQcj1&#10;Ucs1fiitCS66zA2JH46sCT4jYUgCJ5CSnyywPVvjJovPq5GUOF5I1ciA2YS4fORd9cN3fH56Ops1&#10;UFQYQRUfJqivFtE6FvIvuAyUoAjDSpSkfvftf37z5+/+8ff3f/r2v//+PX/9t79YnlgcnwsGvUyV&#10;1IpxAQHuEBmjvhsyf2Rx4RDf80MmhVOJjwQ0CLA7XHpiT/Tqo/E6L8ov4mxl8Rf3o6LMo+V8Ub7M&#10;0hTYz3IiUBm9+3FRSrFVA/hE0uz1MklwPRonqbXBz1Pf5j8UQRNnSVTi5WoNbBTpfGRFyRwqPilz&#10;ccsiS5ZTPpyPLh6Ll0luvYugZVDOabb5GpMfWUlUlPgA0xb/1M41hvL5vIqKhRwsPpKrXy1LWIZk&#10;ubofBXp0NC6jZfJ5OrXKxzWgWpRxlJQLdeMk5ZOJhdqrBfNdkHLnr95k00exHYCNQIrEt8CPhnq1&#10;zWaXpT6QkP/MWfShA9XR+Oz6oJRDz7taHHE0htXqcKX/8kLgxYWggExmY1VCRNgCpb7UCSnzXaW+&#10;DqUO4CXwdmihYiQUQZoMM1JD/ykUH7bnnIrvB8yXau9S6km5aMmFjPhELv+sOl9XdK4th/RJaIrR&#10;oKJ8TGJpMH4Wz+A4YN6ljREuO9ZmYPpLwleE/UpSfJMPmcFa6EG2tCLcz+8apL5r9PnYgVL7q1/M&#10;0lIPXC3TTNmu5q+WD9VUZ/L7mLawG3KtnYZjCF9DvCbkjJfxlXs+0ssEzLPhRysXYnRUORZiU+ZJ&#10;l691bMu9JMuU+8No3OFQ2uBqWPoWQIzUa98ScKnEL9xlbSMUlPaALppM4rSsdrMH8JoDe4KvOfhT&#10;AyAs1BmDHYLoyQ5g2ABEJ/RY0PIYt1jnorHOICYLKd8ZERPYNIDfBV5gohxCVeZwcUd5C4550DgI&#10;YEykLfKpk30cZcTxGeDHwcLcwBUh7Zar85lPWTON7O3pPj50KNfaPz8aAgI18uEcKTVldugSZA8C&#10;CLZHb14GQdtgGfUgiEEMsc/LECrCQG7BulkYa5Ys17+oMpgGhcWDk1Alq5WvUaFySD1wdSq7qfiv&#10;ilc5iYiRxEWTCpmCFJE54S1FG5lkoU+KZjgCyX/s5nlMuKKYEEXfnYH3fHqehyLnU2qiVocr/Xke&#10;ByshoQzbYVzdoBWFOU6I7FHSFQ5lIH0kdA/RPLvH6QTUbCBnToeJRijcRt2wmGiE4CMhun0mhWfH&#10;DUNC7RB1CimOypCA1A54UHsEo3tcyh26VAY0Il3unzjf2JpnvUooHZUBaljVViRL8FEf7AAhzMbd&#10;EMDsdkJGy7S29A5iJV1zw85YsZpceXaWCAYJaFrkct3uCN3eH8rU7I5IfWTw28IOs1FKAqrOa3f4&#10;T99ilBNjlIGcWieNTGTl4XhwOcT2ZYrtkMAmIpowKfYZEbaVYgtD9X9VnDTxz74A1gQsKsRTYUqv&#10;ABabSVkAmMDjhA4qAcLmmI11AtvnRUNuOozvOVyx3D1O+yyzwuEivG4n3c9HIx2EMC4c312dFpi8&#10;dCefcNU0U7eL7elhPRLyfpaLRme3nVdNYOeIzLv9n0jNjnd/PnWYVPzLxVYf284fDv+uk3VulTZr&#10;EbegL44HhTEHKFD58KJI9Yzr/JRjogPe4PzIMAHDnpCIgg2pSBwZE/Er/WmvnYruDsfqDZF3Olik&#10;4rv+8Nf3//qj5ddZLt30WbXRVY2XmuWiaOgMPEkNgrVwmNeCP7FDz3MU28U815ddYjoE3KItcnQu&#10;7usy2TKP52tbrLUsvhb/OGgw01qLipzu8S2LxwRE5cObB9GEq6jnioawNuhMRpfjr95GeTyy8jJ5&#10;mclG5iidLDI0VlbtmGn2w7dlNluKLk9uuCSPoVpp0BO7V1tMRFxpyynNgMdoC1oEbVWMO8QNt/RM&#10;j9TAMaZA5g4dvY6hKS/L1eHCqaaAMcJEXclY9+Y0/YD4SI+F/e+3QDOyc4FDmAPe//sh5oCR0LFV&#10;WyNqBqiUtUoFxHHQBQoGgWeS3Bx4B0ppw5mDZlvgm3nVSDaU9itcVsp7Zu0fBD2mKnuSMyEhg4qJ&#10;xEqCp9XBQWzXZeh8vELwbLXAP7UvkSVq4wvODKcOa4smLW1AFB2FK6fa21aO1bS1ru0EjrLG/Wyt&#10;GdlpazuXt8W22afQbUf4SpBwR9dRm4IxIzuXN4gxMGGFNAZenWU5HFlKGXm2h1Mx0qNW9dOQkABu&#10;Q1oBl3mhuLFe7LkiSp7ENWz/eVuY6a4W+KqZWPz2IprG8mCMy9tCuRCwSD0L8W53l/POnvzq3vI2&#10;Q3c5J7oxu7OHQ8fBRDfvyDi2K/TlK+EWTgW4g6DapJYK1XUG6TCqKQ1ZwGQFBRruSOto4skADBMa&#10;jwS2aUiJ3vaOTqMTw6MbtmvnTpqKcUIHfy9sK3f4MYd5hk5VYV4/HSAMLUIh3ANSABh3dajT6AAs&#10;PoNnVzrgezhiJm3WTQf2nblqwviq7bvmmJR9P4roeAprbzhihfQ6NXzY2jeRjrPM7cO9HrEDndAQ&#10;lzoi47mFMuak4Mceyuii8rVD3TTCKqhrJUUH9WGoM4cFdigPtIYoj1Y8XxW0+y4JONnMeR8aegEV&#10;mnRD+qeDdJ3eXTvSDSN8ItI9nEiXp2mp74XtXpk60nEsHvWii4QvV9wKBa0++DAGk+zp4PHKcQNG&#10;rcmNE8OxHWUiHY/ARkp+s0VteeDEeYP99bHi10ds6hCsD154wntUlWwIEgH8RhNJPYuudSCh3OKi&#10;/orguJZA3dAkxNH9KBhjfS5bcx0ETYZyP8mf1dHk45yPfLTEDU2aeuvhyy5ZwzMF76EOQ/EztB9S&#10;Da4jq3r0w81Q6Uc89AqT5MNZLlTPq0Or/lqR6/rRcxd6opqpFLXPTTGdPh84xvuj1jFeRqlNVZOu&#10;57Wfr6TyUOJTH48R3B+eHzqCt9WP5DGX3//JnqJ2oCnvGNTJyOoJCDdmLM4WFOp8RMdz9cSJ7jYU&#10;6i1qrbD7nDjYd4pbyVwUq4rb+cytx/DVbc7Rr/FMTFECVc/v5A/drL8XtUHzlNEX/wMAAP//AwBQ&#10;SwMEFAAGAAgAAAAhAGItr3/fAAAACQEAAA8AAABkcnMvZG93bnJldi54bWxMj09Lw0AQxe+C32EZ&#10;wZvd/CExxGxKKeqpCLaCeNsm0yQ0Oxuy2yT99o4ne3zzHm9+r1gvphcTjq6zpCBcBSCQKlt31Cj4&#10;Orw9ZSCc11Tr3hIquKKDdXl/V+i8tjN94rT3jeAScrlW0Ho/5FK6qkWj3coOSOyd7Gi0Zzk2sh71&#10;zOWml1EQpNLojvhDqwfctlid9xej4H3W8yYOX6fd+bS9/hySj+9diEo9PiybFxAeF/8fhj98RoeS&#10;mY72QrUTPess5qSCJOJJ7GdpxIejgjhNnkGWhbxdUP4CAAD//wMAUEsBAi0AFAAGAAgAAAAhALaD&#10;OJL+AAAA4QEAABMAAAAAAAAAAAAAAAAAAAAAAFtDb250ZW50X1R5cGVzXS54bWxQSwECLQAUAAYA&#10;CAAAACEAOP0h/9YAAACUAQAACwAAAAAAAAAAAAAAAAAvAQAAX3JlbHMvLnJlbHNQSwECLQAUAAYA&#10;CAAAACEAnSAqN1YKAACtVAAADgAAAAAAAAAAAAAAAAAuAgAAZHJzL2Uyb0RvYy54bWxQSwECLQAU&#10;AAYACAAAACEAYi2vf98AAAAJAQAADwAAAAAAAAAAAAAAAACwDAAAZHJzL2Rvd25yZXYueG1sUEsF&#10;BgAAAAAEAAQA8wAAALwNAAAAAA==&#10;">
                <v:shape id="直接箭头连接符 68" o:spid="_x0000_s1043" type="#_x0000_t32" style="position:absolute;left:32759;top:11767;width:18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9aawwAAANwAAAAPAAAAZHJzL2Rvd25yZXYueG1sRE/NasJA&#10;EL4XfIdlBG91o4HSpq4iQcEWeoj6AEN2TKLZ2SW7mqRP3y0UepuP73dWm8G04kGdbywrWMwTEMSl&#10;1Q1XCs6n/fMrCB+QNbaWScFIHjbrydMKM217LuhxDJWIIewzVFCH4DIpfVmTQT+3jjhyF9sZDBF2&#10;ldQd9jHctHKZJC/SYMOxoUZHeU3l7Xg3Cr5P+y0WzefuOub0lX+k7nwvnVKz6bB9BxFoCP/iP/dB&#10;x/npG/w+Ey+Q6x8AAAD//wMAUEsBAi0AFAAGAAgAAAAhANvh9svuAAAAhQEAABMAAAAAAAAAAAAA&#10;AAAAAAAAAFtDb250ZW50X1R5cGVzXS54bWxQSwECLQAUAAYACAAAACEAWvQsW78AAAAVAQAACwAA&#10;AAAAAAAAAAAAAAAfAQAAX3JlbHMvLnJlbHNQSwECLQAUAAYACAAAACEA7avWmsMAAADcAAAADwAA&#10;AAAAAAAAAAAAAAAHAgAAZHJzL2Rvd25yZXYueG1sUEsFBgAAAAADAAMAtwAAAPcCAAAAAA==&#10;" strokecolor="windowText" strokeweight="1pt">
                  <v:stroke endarrow="classic" joinstyle="miter"/>
                </v:shape>
                <v:group id="组合 19" o:spid="_x0000_s1044" style="position:absolute;width:52146;height:18301" coordsize="52146,18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组合 114" o:spid="_x0000_s1045" style="position:absolute;left:9700;top:3021;width:24924;height:14224" coordsize="24923,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直接箭头连接符 68" o:spid="_x0000_s1046" type="#_x0000_t32" style="position:absolute;left:783;top:52;width:29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4owgAAANwAAAAPAAAAZHJzL2Rvd25yZXYueG1sRE9La8JA&#10;EL4X/A/LFHqrmwitNroREQTprT5Cj0N2TEIzsyG7xthf3y0UepuP7zmr9citGqj3jRMD6TQBRVI6&#10;20hl4HTcPS9A+YBisXVCBu7kYZ1PHlaYWXeTDxoOoVIxRHyGBuoQukxrX9bE6KeuI4ncxfWMIcK+&#10;0rbHWwznVs+S5FUzNhIbauxoW1P5dbiygU6/689dYQvmezF/a878PWxnxjw9jpslqEBj+Bf/ufc2&#10;zk9f4PeZeIHOfwAAAP//AwBQSwECLQAUAAYACAAAACEA2+H2y+4AAACFAQAAEwAAAAAAAAAAAAAA&#10;AAAAAAAAW0NvbnRlbnRfVHlwZXNdLnhtbFBLAQItABQABgAIAAAAIQBa9CxbvwAAABUBAAALAAAA&#10;AAAAAAAAAAAAAB8BAABfcmVscy8ucmVsc1BLAQItABQABgAIAAAAIQBn8W4owgAAANwAAAAPAAAA&#10;AAAAAAAAAAAAAAcCAABkcnMvZG93bnJldi54bWxQSwUGAAAAAAMAAwC3AAAA9gIAAAAA&#10;" strokecolor="black [3200]" strokeweight="1pt">
                      <v:stroke endarrow="classic" joinstyle="miter"/>
                    </v:shape>
                    <v:line id="直接连接符 70" o:spid="_x0000_s1047" style="position:absolute;visibility:visible;mso-wrap-style:square" from="836,0" to="836,10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52wQAAANwAAAAPAAAAZHJzL2Rvd25yZXYueG1sRE/basJA&#10;EH0v9B+WKfhWJ14IkrpKERSfFC8fMM2OSWx2NmRXE/v1XaHQtzmc68yXva3VnVtfOdEwGiagWHJn&#10;Kik0nE/r9xkoH0gM1U5Yw4M9LBevL3PKjOvkwPdjKFQMEZ+RhjKEJkP0ecmW/NA1LJG7uNZSiLAt&#10;0LTUxXBb4zhJUrRUSWwoqeFVyfn38WY12Mk22aXdeFdjft18yQ/idLLXevDWf36ACtyHf/Gfe2vi&#10;/FEKz2fiBbj4BQAA//8DAFBLAQItABQABgAIAAAAIQDb4fbL7gAAAIUBAAATAAAAAAAAAAAAAAAA&#10;AAAAAABbQ29udGVudF9UeXBlc10ueG1sUEsBAi0AFAAGAAgAAAAhAFr0LFu/AAAAFQEAAAsAAAAA&#10;AAAAAAAAAAAAHwEAAF9yZWxzLy5yZWxzUEsBAi0AFAAGAAgAAAAhAOzH/nbBAAAA3AAAAA8AAAAA&#10;AAAAAAAAAAAABwIAAGRycy9kb3ducmV2LnhtbFBLBQYAAAAAAwADALcAAAD1AgAAAAA=&#10;" strokecolor="black [3213]" strokeweight="1pt">
                      <v:stroke joinstyle="miter"/>
                    </v:line>
                    <v:shape id="直接箭头连接符 68" o:spid="_x0000_s1048" type="#_x0000_t32" style="position:absolute;left:11390;top:4963;width:18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bsTwwAAANwAAAAPAAAAZHJzL2Rvd25yZXYueG1sRE/NasJA&#10;EL4LfYdlhN50o4VWoquE0IAt9JDoAwzZaZKanV2yqyZ9+m6h0Nt8fL+zO4ymFzcafGdZwWqZgCCu&#10;re64UXA+FYsNCB+QNfaWScFEHg77h9kOU23vXNKtCo2IIexTVNCG4FIpfd2SQb+0jjhyn3YwGCIc&#10;GqkHvMdw08t1kjxLgx3HhhYd5S3Vl+pqFHyfigzL7v31a8rpI397cudr7ZR6nI/ZFkSgMfyL/9xH&#10;HeevXuD3mXiB3P8AAAD//wMAUEsBAi0AFAAGAAgAAAAhANvh9svuAAAAhQEAABMAAAAAAAAAAAAA&#10;AAAAAAAAAFtDb250ZW50X1R5cGVzXS54bWxQSwECLQAUAAYACAAAACEAWvQsW78AAAAVAQAACwAA&#10;AAAAAAAAAAAAAAAfAQAAX3JlbHMvLnJlbHNQSwECLQAUAAYACAAAACEAuM27E8MAAADcAAAADwAA&#10;AAAAAAAAAAAAAAAHAgAAZHJzL2Rvd25yZXYueG1sUEsFBgAAAAADAAMAtwAAAPcCAAAAAA==&#10;" strokecolor="windowText" strokeweight="1pt">
                      <v:stroke endarrow="classic" joinstyle="miter"/>
                    </v:shape>
                    <v:shape id="直接箭头连接符 68" o:spid="_x0000_s1049" type="#_x0000_t32" style="position:absolute;left:802;top:10241;width:29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i9hxQAAANwAAAAPAAAAZHJzL2Rvd25yZXYueG1sRI/dasJA&#10;EIXvC77DMoJ3daOCSOoqEhRaoRf+PMCQnSZps7NLdtXo03cuBO9mOGfO+Wa57l2rrtTFxrOByTgD&#10;RVx623Bl4HzavS9AxYRssfVMBu4UYb0avC0xt/7GB7oeU6UkhGOOBuqUQq51LGtyGMc+EIv24zuH&#10;Sdau0rbDm4S7Vk+zbK4dNiwNNQYqair/jhdn4HHabfDQ7Le/94K+i69ZOF/KYMxo2G8+QCXq08v8&#10;vP60gj8RWnlGJtCrfwAAAP//AwBQSwECLQAUAAYACAAAACEA2+H2y+4AAACFAQAAEwAAAAAAAAAA&#10;AAAAAAAAAAAAW0NvbnRlbnRfVHlwZXNdLnhtbFBLAQItABQABgAIAAAAIQBa9CxbvwAAABUBAAAL&#10;AAAAAAAAAAAAAAAAAB8BAABfcmVscy8ucmVsc1BLAQItABQABgAIAAAAIQDJUi9hxQAAANwAAAAP&#10;AAAAAAAAAAAAAAAAAAcCAABkcnMvZG93bnJldi54bWxQSwUGAAAAAAMAAwC3AAAA+QIAAAAA&#10;" strokecolor="windowText" strokeweight="1pt">
                      <v:stroke endarrow="classic" joinstyle="miter"/>
                    </v:shape>
                    <v:line id="直接连接符 70" o:spid="_x0000_s1050" style="position:absolute;visibility:visible;mso-wrap-style:square" from="23147,1358" to="23147,8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L39wAAAANwAAAAPAAAAZHJzL2Rvd25yZXYueG1sRE89b8Iw&#10;EN2R+A/WVeoGThgQBAxCFUhdGBoK8ym+Jinx2bLdJP33NRJSt3t6n7fdj6YTPfnQWlaQzzMQxJXV&#10;LdcKPi+n2QpEiMgaO8uk4JcC7HfTyRYLbQf+oL6MtUghHApU0MToCilD1ZDBMLeOOHFf1huMCfpa&#10;ao9DCjedXGTZUhpsOTU06Oitoepe/hgFJcvzOnf16uapH8LoLtfb8Vup15fxsAERaYz/4qf7Xaf5&#10;+Roez6QL5O4PAAD//wMAUEsBAi0AFAAGAAgAAAAhANvh9svuAAAAhQEAABMAAAAAAAAAAAAAAAAA&#10;AAAAAFtDb250ZW50X1R5cGVzXS54bWxQSwECLQAUAAYACAAAACEAWvQsW78AAAAVAQAACwAAAAAA&#10;AAAAAAAAAAAfAQAAX3JlbHMvLnJlbHNQSwECLQAUAAYACAAAACEANni9/cAAAADcAAAADwAAAAAA&#10;AAAAAAAAAAAHAgAAZHJzL2Rvd25yZXYueG1sUEsFBgAAAAADAAMAtwAAAPQCAAAAAA==&#10;" strokecolor="windowText" strokeweight="1pt">
                      <v:stroke joinstyle="miter"/>
                    </v:line>
                    <v:shape id="直接箭头连接符 68" o:spid="_x0000_s1051" type="#_x0000_t32" style="position:absolute;left:23095;top:1306;width:18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OnaxQAAANwAAAAPAAAAZHJzL2Rvd25yZXYueG1sRI/dasJA&#10;EIXvC77DMoJ3daOClNRVJCi0Qi/8eYAhO02i2dklu2r06TsXQu9mOGfO+Wax6l2rbtTFxrOByTgD&#10;RVx623Bl4HTcvn+AignZYuuZDDwowmo5eFtgbv2d93Q7pEpJCMccDdQphVzrWNbkMI59IBbt13cO&#10;k6xdpW2Hdwl3rZ5m2Vw7bFgaagxU1FReDldn4HncrnHf7DbnR0E/xfcsnK5lMGY07NefoBL16d/8&#10;uv6ygj8VfHlGJtDLPwAAAP//AwBQSwECLQAUAAYACAAAACEA2+H2y+4AAACFAQAAEwAAAAAAAAAA&#10;AAAAAAAAAAAAW0NvbnRlbnRfVHlwZXNdLnhtbFBLAQItABQABgAIAAAAIQBa9CxbvwAAABUBAAAL&#10;AAAAAAAAAAAAAAAAAB8BAABfcmVscy8ucmVsc1BLAQItABQABgAIAAAAIQD5SOnaxQAAANwAAAAP&#10;AAAAAAAAAAAAAAAAAAcCAABkcnMvZG93bnJldi54bWxQSwUGAAAAAAMAAwC3AAAA+QIAAAAA&#10;" strokecolor="windowText" strokeweight="1pt">
                      <v:stroke endarrow="classic" joinstyle="miter"/>
                    </v:shape>
                    <v:shape id="直接箭头连接符 121" o:spid="_x0000_s1052" type="#_x0000_t32" style="position:absolute;top:4963;width:0;height:92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GWtwgAAANwAAAAPAAAAZHJzL2Rvd25yZXYueG1sRE9LawIx&#10;EL4L/Q9hCl6kZldUytYoRRR68OKDnofNdJN2M1k3Ubf+eiMI3ubje85s0blanKkN1rOCfJiBIC69&#10;tlwpOOzXb+8gQkTWWHsmBf8UYDF/6c2w0P7CWzrvYiVSCIcCFZgYm0LKUBpyGIa+IU7cj28dxgTb&#10;SuoWLync1XKUZVPp0HJqMNjQ0lD5tzs5BePvgbFVPjkdVyg7Xm5+rRxfleq/dp8fICJ18Sl+uL90&#10;mj/K4f5MukDObwAAAP//AwBQSwECLQAUAAYACAAAACEA2+H2y+4AAACFAQAAEwAAAAAAAAAAAAAA&#10;AAAAAAAAW0NvbnRlbnRfVHlwZXNdLnhtbFBLAQItABQABgAIAAAAIQBa9CxbvwAAABUBAAALAAAA&#10;AAAAAAAAAAAAAB8BAABfcmVscy8ucmVsc1BLAQItABQABgAIAAAAIQDRKGWtwgAAANwAAAAPAAAA&#10;AAAAAAAAAAAAAAcCAABkcnMvZG93bnJldi54bWxQSwUGAAAAAAMAAwC3AAAA9gIAAAAA&#10;" strokecolor="black [3200]" strokeweight=".5pt">
                      <v:stroke dashstyle="dash" endarrow="classic" joinstyle="miter"/>
                    </v:shape>
                  </v:group>
                  <v:group id="组合 18" o:spid="_x0000_s1053" style="position:absolute;width:52146;height:18301" coordsize="52146,18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组合 122" o:spid="_x0000_s1054" style="position:absolute;left:42141;top:2305;width:4494;height:4233" coordsize="449362,42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直接连接符 123" o:spid="_x0000_s1055" style="position:absolute;visibility:visible;mso-wrap-style:square" from="0,209006" to="146885,209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Cd7wQAAANwAAAAPAAAAZHJzL2Rvd25yZXYueG1sRE/NasJA&#10;EL4LvsMyQm+6WwUboqsEodCDh2jzAGN2zIZmZ0N2a9K37xYK3ubj+539cXKdeNAQWs8aXlcKBHHt&#10;TcuNhurzfZmBCBHZYOeZNPxQgONhPttjbvzIF3pcYyNSCIccNdgY+1zKUFtyGFa+J07c3Q8OY4JD&#10;I82AYwp3nVwrtZUOW04NFns6Waq/rt9OQ1nesjdjXVVk6nQuIo3qci+1fllMxQ5EpCk+xf/uD5Pm&#10;rzfw90y6QB5+AQAA//8DAFBLAQItABQABgAIAAAAIQDb4fbL7gAAAIUBAAATAAAAAAAAAAAAAAAA&#10;AAAAAABbQ29udGVudF9UeXBlc10ueG1sUEsBAi0AFAAGAAgAAAAhAFr0LFu/AAAAFQEAAAsAAAAA&#10;AAAAAAAAAAAAHwEAAF9yZWxzLy5yZWxzUEsBAi0AFAAGAAgAAAAhAA3kJ3vBAAAA3AAAAA8AAAAA&#10;AAAAAAAAAAAABwIAAGRycy9kb3ducmV2LnhtbFBLBQYAAAAAAwADALcAAAD1AgAAAAA=&#10;" strokecolor="black [3200]">
                        <v:stroke joinstyle="miter"/>
                      </v:line>
                      <v:line id="直接连接符 124" o:spid="_x0000_s1056" style="position:absolute;visibility:visible;mso-wrap-style:square" from="146304,0" to="146304,423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b8PwQAAANwAAAAPAAAAZHJzL2Rvd25yZXYueG1sRE/NasJA&#10;EL4LvsMyQm+6WxEboqsEodCDh2jzAGN2zIZmZ0N2a9K37xYK3ubj+539cXKdeNAQWs8aXlcKBHHt&#10;TcuNhurzfZmBCBHZYOeZNPxQgONhPttjbvzIF3pcYyNSCIccNdgY+1zKUFtyGFa+J07c3Q8OY4JD&#10;I82AYwp3nVwrtZUOW04NFns6Waq/rt9OQ1nesjdjXVVk6nQuIo3qci+1fllMxQ5EpCk+xf/uD5Pm&#10;rzfw90y6QB5+AQAA//8DAFBLAQItABQABgAIAAAAIQDb4fbL7gAAAIUBAAATAAAAAAAAAAAAAAAA&#10;AAAAAABbQ29udGVudF9UeXBlc10ueG1sUEsBAi0AFAAGAAgAAAAhAFr0LFu/AAAAFQEAAAsAAAAA&#10;AAAAAAAAAAAAHwEAAF9yZWxzLy5yZWxzUEsBAi0AFAAGAAgAAAAhAIINvw/BAAAA3AAAAA8AAAAA&#10;AAAAAAAAAAAABwIAAGRycy9kb3ducmV2LnhtbFBLBQYAAAAAAwADALcAAAD1AgAAAAA=&#10;" strokecolor="black [3200]">
                        <v:stroke joinstyle="miter"/>
                      </v:line>
                      <v:line id="直接连接符 125" o:spid="_x0000_s1057" style="position:absolute;visibility:visible;mso-wrap-style:square" from="135853,0" to="444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qCwwAAANwAAAAPAAAAZHJzL2Rvd25yZXYueG1sRE9Na8JA&#10;EL0X/A/LCL01G1NaJHUVDQbaelIb8DhkxySanQ3ZrcZ/3xUK3ubxPme2GEwrLtS7xrKCSRSDIC6t&#10;brhS8LPPX6YgnEfW2FomBTdysJiPnmaYanvlLV12vhIhhF2KCmrvu1RKV9Zk0EW2Iw7c0fYGfYB9&#10;JXWP1xBuWpnE8bs02HBoqLGjrKbyvPs1Cg5fppq8FvltuynWuTuc1tnq+6zU83hYfoDwNPiH+N/9&#10;qcP85A3uz4QL5PwPAAD//wMAUEsBAi0AFAAGAAgAAAAhANvh9svuAAAAhQEAABMAAAAAAAAAAAAA&#10;AAAAAAAAAFtDb250ZW50X1R5cGVzXS54bWxQSwECLQAUAAYACAAAACEAWvQsW78AAAAVAQAACwAA&#10;AAAAAAAAAAAAAAAfAQAAX3JlbHMvLnJlbHNQSwECLQAUAAYACAAAACEAU7/6gsMAAADcAAAADwAA&#10;AAAAAAAAAAAAAAAHAgAAZHJzL2Rvd25yZXYueG1sUEsFBgAAAAADAAMAtwAAAPcCAAAAAA==&#10;" strokecolor="black [3200]">
                        <v:stroke endarrow="classic" joinstyle="miter"/>
                      </v:line>
                      <v:line id="直接连接符 126" o:spid="_x0000_s1058" style="position:absolute;visibility:visible;mso-wrap-style:square" from="141078,418012" to="449362,418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p4wgAAANwAAAAPAAAAZHJzL2Rvd25yZXYueG1sRE9NawIx&#10;EL0X+h/CCL0UzVZa0dUoxWLxJLiK52Ez7q5uJkuSuum/b4SCt3m8z1msomnFjZxvLCt4G2UgiEur&#10;G64UHA+b4RSED8gaW8uk4Jc8rJbPTwvMte15T7ciVCKFsM9RQR1Cl0vpy5oM+pHtiBN3ts5gSNBV&#10;UjvsU7hp5TjLJtJgw6mhxo7WNZXX4sco4NP3ez/b0St27mt92XzEQ7GLSr0M4uccRKAYHuJ/91an&#10;+eMJ3J9JF8jlHwAAAP//AwBQSwECLQAUAAYACAAAACEA2+H2y+4AAACFAQAAEwAAAAAAAAAAAAAA&#10;AAAAAAAAW0NvbnRlbnRfVHlwZXNdLnhtbFBLAQItABQABgAIAAAAIQBa9CxbvwAAABUBAAALAAAA&#10;AAAAAAAAAAAAAB8BAABfcmVscy8ucmVsc1BLAQItABQABgAIAAAAIQB+kxp4wgAAANwAAAAPAAAA&#10;AAAAAAAAAAAAAAcCAABkcnMvZG93bnJldi54bWxQSwUGAAAAAAMAAwC3AAAA9gIAAAAA&#10;" strokecolor="windowText">
                        <v:stroke endarrow="classic" joinstyle="miter"/>
                      </v:line>
                    </v:group>
                    <v:group id="组合 13" o:spid="_x0000_s1059" style="position:absolute;left:41823;top:9462;width:4808;height:4232" coordsize="480714,42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直接连接符 14" o:spid="_x0000_s1060" style="position:absolute;visibility:visible;mso-wrap-style:square" from="0,209006" to="146885,209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HswAAAANsAAAAPAAAAZHJzL2Rvd25yZXYueG1sRE9Li8Iw&#10;EL4v+B/CCN7WVBFXqlFEWPQgsuvzOjRjW0wmpcna+u83guBtPr7nzBatNeJOtS8dKxj0ExDEmdMl&#10;5wqOh+/PCQgfkDUax6TgQR4W887HDFPtGv6l+z7kIoawT1FBEUKVSumzgiz6vquII3d1tcUQYZ1L&#10;XWMTw62RwyQZS4slx4YCK1oVlN32f1bB8mpOX2213jqzu/i8+Tlnu/VQqV63XU5BBGrDW/xyb3Sc&#10;P4LnL/EAOf8HAAD//wMAUEsBAi0AFAAGAAgAAAAhANvh9svuAAAAhQEAABMAAAAAAAAAAAAAAAAA&#10;AAAAAFtDb250ZW50X1R5cGVzXS54bWxQSwECLQAUAAYACAAAACEAWvQsW78AAAAVAQAACwAAAAAA&#10;AAAAAAAAAAAfAQAAX3JlbHMvLnJlbHNQSwECLQAUAAYACAAAACEAG0cx7MAAAADbAAAADwAAAAAA&#10;AAAAAAAAAAAHAgAAZHJzL2Rvd25yZXYueG1sUEsFBgAAAAADAAMAtwAAAPQCAAAAAA==&#10;" strokecolor="windowText">
                        <v:stroke dashstyle="dash" joinstyle="miter"/>
                      </v:line>
                      <v:line id="直接连接符 15" o:spid="_x0000_s1061" style="position:absolute;visibility:visible;mso-wrap-style:square" from="161979,0" to="161979,423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5R3wAAAANsAAAAPAAAAZHJzL2Rvd25yZXYueG1sRE9Li8Iw&#10;EL4v+B/CCN7WVEFXqlFEWPQgsuvzOjRjW0wmpcna+u83guBtPr7nzBatNeJOtS8dKxj0ExDEmdMl&#10;5wqOh+/PCQgfkDUax6TgQR4W887HDFPtGv6l+z7kIoawT1FBEUKVSumzgiz6vquII3d1tcUQYZ1L&#10;XWMTw62RwyQZS4slx4YCK1oVlN32f1bB8mpOX2213jqzu/i8+Tlnu/VQqV63XU5BBGrDW/xyb3Sc&#10;P4LnL/EAOf8HAAD//wMAUEsBAi0AFAAGAAgAAAAhANvh9svuAAAAhQEAABMAAAAAAAAAAAAAAAAA&#10;AAAAAFtDb250ZW50X1R5cGVzXS54bWxQSwECLQAUAAYACAAAACEAWvQsW78AAAAVAQAACwAAAAAA&#10;AAAAAAAAAAAfAQAAX3JlbHMvLnJlbHNQSwECLQAUAAYACAAAACEAdAuUd8AAAADbAAAADwAAAAAA&#10;AAAAAAAAAAAHAgAAZHJzL2Rvd25yZXYueG1sUEsFBgAAAAADAAMAtwAAAPQCAAAAAA==&#10;" strokecolor="windowText">
                        <v:stroke dashstyle="dash" joinstyle="miter"/>
                      </v:line>
                      <v:line id="直接连接符 16" o:spid="_x0000_s1062" style="position:absolute;visibility:visible;mso-wrap-style:square" from="172430,0" to="4807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wcrwwAAANsAAAAPAAAAZHJzL2Rvd25yZXYueG1sRE9La8JA&#10;EL4X/A/LCF6KbpRWbHQVlRQ81gdtj0N2TILZ2bi7jem/dwsFb/PxPWex6kwtWnK+sqxgPEpAEOdW&#10;V1woOB3fhzMQPiBrrC2Tgl/ysFr2nhaYanvjPbWHUIgYwj5FBWUITSqlz0sy6Ee2IY7c2TqDIUJX&#10;SO3wFsNNLSdJMpUGK44NJTa0LSm/HH6MguN38vbqJp/X5vkjXF/yLCu+NielBv1uPQcRqAsP8b97&#10;p+P8Kfz9Eg+QyzsAAAD//wMAUEsBAi0AFAAGAAgAAAAhANvh9svuAAAAhQEAABMAAAAAAAAAAAAA&#10;AAAAAAAAAFtDb250ZW50X1R5cGVzXS54bWxQSwECLQAUAAYACAAAACEAWvQsW78AAAAVAQAACwAA&#10;AAAAAAAAAAAAAAAfAQAAX3JlbHMvLnJlbHNQSwECLQAUAAYACAAAACEA/CsHK8MAAADbAAAADwAA&#10;AAAAAAAAAAAAAAAHAgAAZHJzL2Rvd25yZXYueG1sUEsFBgAAAAADAAMAtwAAAPcCAAAAAA==&#10;" strokecolor="windowText">
                        <v:stroke dashstyle="dash" endarrow="classic" joinstyle="miter"/>
                      </v:line>
                      <v:line id="直接连接符 17" o:spid="_x0000_s1063" style="position:absolute;visibility:visible;mso-wrap-style:square" from="161979,412786" to="470263,4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6KwwgAAANsAAAAPAAAAZHJzL2Rvd25yZXYueG1sRE9LawIx&#10;EL4L/Q9hCl6kZiva1q1RVBQ8+qL1OGymu0s3kzWJuv57Iwje5uN7zmjSmEqcyfnSsoL3bgKCOLO6&#10;5FzBfrd8+wLhA7LGyjIpuJKHyfilNcJU2wtv6LwNuYgh7FNUUIRQp1L6rCCDvmtr4sj9WWcwROhy&#10;qR1eYripZC9JPqTBkmNDgTXNC8r+tyejYHdIhgPX+znWnXU49rPFIv+d7ZVqvzbTbxCBmvAUP9wr&#10;Hed/wv2XeIAc3wAAAP//AwBQSwECLQAUAAYACAAAACEA2+H2y+4AAACFAQAAEwAAAAAAAAAAAAAA&#10;AAAAAAAAW0NvbnRlbnRfVHlwZXNdLnhtbFBLAQItABQABgAIAAAAIQBa9CxbvwAAABUBAAALAAAA&#10;AAAAAAAAAAAAAB8BAABfcmVscy8ucmVsc1BLAQItABQABgAIAAAAIQCTZ6KwwgAAANsAAAAPAAAA&#10;AAAAAAAAAAAAAAcCAABkcnMvZG93bnJldi54bWxQSwUGAAAAAAMAAwC3AAAA9gIAAAAA&#10;" strokecolor="windowText">
                        <v:stroke dashstyle="dash" endarrow="classic" joinstyle="miter"/>
                      </v:line>
                    </v:group>
                    <v:group id="组合 225" o:spid="_x0000_s1064" style="position:absolute;width:52146;height:18301" coordsize="52146,18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rect id="_x0000_s1065" style="position:absolute;left:21998;top:14643;width:10967;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a+3xQAAANwAAAAPAAAAZHJzL2Rvd25yZXYueG1sRI/RasJA&#10;EEXfhf7DMoW+6aZSaomu0hZbBBVs9APG7DQJzc6G7DaJf+88CL7NcO/ce2axGlytOmpD5dnA8yQB&#10;RZx7W3Fh4HT8Gr+BChHZYu2ZDFwowGr5MFpgan3PP9RlsVASwiFFA2WMTap1yEtyGCa+IRbt17cO&#10;o6xtoW2LvYS7Wk+T5FU7rFgaSmzos6T8L/t3Bj42mJ0v3111wG3Wr4vd3ucza8zT4/A+BxVpiHfz&#10;7XpjBf9F8OUZmUAvrwAAAP//AwBQSwECLQAUAAYACAAAACEA2+H2y+4AAACFAQAAEwAAAAAAAAAA&#10;AAAAAAAAAAAAW0NvbnRlbnRfVHlwZXNdLnhtbFBLAQItABQABgAIAAAAIQBa9CxbvwAAABUBAAAL&#10;AAAAAAAAAAAAAAAAAB8BAABfcmVscy8ucmVsc1BLAQItABQABgAIAAAAIQC3sa+3xQAAANwAAAAP&#10;AAAAAAAAAAAAAAAAAAcCAABkcnMvZG93bnJldi54bWxQSwUGAAAAAAMAAwC3AAAA+QIAAAAA&#10;" filled="f" strokecolor="window" strokeweight="1pt">
                        <v:textbox>
                          <w:txbxContent>
                            <w:p w14:paraId="0F02BECC" w14:textId="77777777" w:rsidR="00F24F73" w:rsidRPr="00B83E6D" w:rsidRDefault="00F24F73" w:rsidP="00EF68A7">
                              <w:pPr>
                                <w:pStyle w:val="af4"/>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替代/</w:t>
                              </w:r>
                              <w:r w:rsidRPr="00B83E6D">
                                <w:rPr>
                                  <w:rFonts w:ascii="仿宋_GB2312" w:eastAsia="仿宋_GB2312" w:cstheme="minorBidi" w:hint="eastAsia"/>
                                  <w:b/>
                                  <w:color w:val="000000" w:themeColor="text1"/>
                                  <w:kern w:val="24"/>
                                  <w:sz w:val="21"/>
                                  <w:szCs w:val="21"/>
                                </w:rPr>
                                <w:t>主要终点</w:t>
                              </w:r>
                            </w:p>
                          </w:txbxContent>
                        </v:textbox>
                      </v:rect>
                      <v:group id="组合 224" o:spid="_x0000_s1066" style="position:absolute;width:52146;height:18149" coordsize="52146,1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group id="组合 99" o:spid="_x0000_s1067" style="position:absolute;top:331;width:52146;height:17818" coordsize="52146,1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rect id="_x0000_s1068" style="position:absolute;left:31940;top:14160;width:14440;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AUbwwAAANwAAAAPAAAAZHJzL2Rvd25yZXYueG1sRI9Ba8Mw&#10;DIXvg/0Ho8Fuq9Me2pHFKaUwKPS0dKxXEatOWCy7sZdm/346DHqTeE/vfaq2sx/URGPqAxtYLgpQ&#10;xG2wPTsDn6f3l1dQKSNbHAKTgV9KsK0fHyosbbjxB01NdkpCOJVooMs5llqntiOPaREisWiXMHrM&#10;so5O2xFvEu4HvSqKtfbYszR0GGnfUfvd/HgDbn24xPMSp+tRx+bLNdfNZkJjnp/m3RuoTHO+m/+v&#10;D1bwC8GXZ2QCXf8BAAD//wMAUEsBAi0AFAAGAAgAAAAhANvh9svuAAAAhQEAABMAAAAAAAAAAAAA&#10;AAAAAAAAAFtDb250ZW50X1R5cGVzXS54bWxQSwECLQAUAAYACAAAACEAWvQsW78AAAAVAQAACwAA&#10;AAAAAAAAAAAAAAAfAQAAX3JlbHMvLnJlbHNQSwECLQAUAAYACAAAACEA3UAFG8MAAADcAAAADwAA&#10;AAAAAAAAAAAAAAAHAgAAZHJzL2Rvd25yZXYueG1sUEsFBgAAAAADAAMAtwAAAPcCAAAAAA==&#10;" filled="f" strokecolor="white [3212]" strokeweight="1pt">
                            <v:textbox>
                              <w:txbxContent>
                                <w:p w14:paraId="775E3EC5" w14:textId="77777777" w:rsidR="00F24F73" w:rsidRPr="00B83E6D" w:rsidRDefault="00F24F73" w:rsidP="00EF68A7">
                                  <w:pPr>
                                    <w:pStyle w:val="af4"/>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减少或完全停止入组</w:t>
                                  </w:r>
                                </w:p>
                              </w:txbxContent>
                            </v:textbox>
                          </v:rect>
                          <v:rect id="_x0000_s1069" style="position:absolute;left:1933;top:14160;width:10554;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7PswQAAANwAAAAPAAAAZHJzL2Rvd25yZXYueG1sRE/NisIw&#10;EL4v+A5hhL1pqgeVahQVV4R1QasPMDZjW2wmpcm29e2NsLC3+fh+Z7HqTCkaql1hWcFoGIEgTq0u&#10;OFNwvXwNZiCcR9ZYWiYFT3KwWvY+Fhhr2/KZmsRnIoSwi1FB7n0VS+nSnAy6oa2IA3e3tUEfYJ1J&#10;XWMbwk0px1E0kQYLDg05VrTNKX0kv0bB5oDJ7blvihN+J+0uO/7YdKqV+ux36zkIT53/F/+5DzrM&#10;j0bwfiZcIJcvAAAA//8DAFBLAQItABQABgAIAAAAIQDb4fbL7gAAAIUBAAATAAAAAAAAAAAAAAAA&#10;AAAAAABbQ29udGVudF9UeXBlc10ueG1sUEsBAi0AFAAGAAgAAAAhAFr0LFu/AAAAFQEAAAsAAAAA&#10;AAAAAAAAAAAAHwEAAF9yZWxzLy5yZWxzUEsBAi0AFAAGAAgAAAAhAE6Xs+zBAAAA3AAAAA8AAAAA&#10;AAAAAAAAAAAABwIAAGRycy9kb3ducmV2LnhtbFBLBQYAAAAAAwADALcAAAD1AgAAAAA=&#10;" filled="f" strokecolor="window" strokeweight="1pt">
                            <v:textbox>
                              <w:txbxContent>
                                <w:p w14:paraId="759B0147" w14:textId="77777777" w:rsidR="00F24F73" w:rsidRPr="00B83E6D" w:rsidRDefault="00F24F73" w:rsidP="00EF68A7">
                                  <w:pPr>
                                    <w:pStyle w:val="af4"/>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随机化分组</w:t>
                                  </w:r>
                                </w:p>
                              </w:txbxContent>
                            </v:textbox>
                          </v:rect>
                          <v:group id="组合 102" o:spid="_x0000_s1070" style="position:absolute;width:52146;height:15048" coordsize="52146,1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group id="组合 103" o:spid="_x0000_s1071" style="position:absolute;width:52146;height:14622" coordsize="52146,1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rect id="矩形 65" o:spid="_x0000_s1072" style="position:absolute;top:6061;width:9118;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n1rxAAAANwAAAAPAAAAZHJzL2Rvd25yZXYueG1sRE9Na8JA&#10;EL0X/A/LCL2Ibiyl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LryfWvEAAAA3AAAAA8A&#10;AAAAAAAAAAAAAAAABwIAAGRycy9kb3ducmV2LnhtbFBLBQYAAAAAAwADALcAAAD4AgAAAAA=&#10;" filled="f" strokecolor="black [3213]" strokeweight="1pt">
                                <v:textbox>
                                  <w:txbxContent>
                                    <w:p w14:paraId="568CE86B" w14:textId="77777777" w:rsidR="00F24F73" w:rsidRPr="00B83E6D" w:rsidRDefault="00F24F73" w:rsidP="00EF68A7">
                                      <w:pPr>
                                        <w:pStyle w:val="af4"/>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所有受试者</w:t>
                                      </w:r>
                                    </w:p>
                                  </w:txbxContent>
                                </v:textbox>
                              </v:rect>
                              <v:rect id="矩形 66" o:spid="_x0000_s1073" style="position:absolute;left:22938;top:6224;width:8725;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jwxAAAANwAAAAPAAAAZHJzL2Rvd25yZXYueG1sRE9Na8JA&#10;EL0X/A/LCL2Ibiy0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NW+2PDEAAAA3AAAAA8A&#10;AAAAAAAAAAAAAAAABwIAAGRycy9kb3ducmV2LnhtbFBLBQYAAAAAAwADALcAAAD4AgAAAAA=&#10;" filled="f" strokecolor="black [3213]" strokeweight="1pt">
                                <v:textbox>
                                  <w:txbxContent>
                                    <w:p w14:paraId="76BD32CD" w14:textId="77777777" w:rsidR="00F24F73" w:rsidRPr="00B83E6D" w:rsidRDefault="00F24F73" w:rsidP="00EF68A7">
                                      <w:pPr>
                                        <w:pStyle w:val="af4"/>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标志物检测</w:t>
                                      </w:r>
                                    </w:p>
                                  </w:txbxContent>
                                </v:textbox>
                              </v:rect>
                              <v:rect id="矩形 76" o:spid="_x0000_s1074" style="position:absolute;left:13323;top:1171;width:6114;height:2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EaHwwAAANwAAAAPAAAAZHJzL2Rvd25yZXYueG1sRE9Na8JA&#10;EL0L/odlhF6kbuxBJHUVsbTkIIWqPfQ2ZqfZ1OxsyE41/vtuQfA2j/c5i1XvG3WmLtaBDUwnGSji&#10;MtiaKwOH/evjHFQUZItNYDJwpQir5XCwwNyGC3/QeSeVSiEcczTgRNpc61g68hgnoSVO3HfoPEqC&#10;XaVth5cU7hv9lGUz7bHm1OCwpY2j8rT79Qa+il6qn+mbbE84/hwX7li+vxyNeRj162dQQr3cxTd3&#10;YdP8bAb/z6QL9PIPAAD//wMAUEsBAi0AFAAGAAgAAAAhANvh9svuAAAAhQEAABMAAAAAAAAAAAAA&#10;AAAAAAAAAFtDb250ZW50X1R5cGVzXS54bWxQSwECLQAUAAYACAAAACEAWvQsW78AAAAVAQAACwAA&#10;AAAAAAAAAAAAAAAfAQAAX3JlbHMvLnJlbHNQSwECLQAUAAYACAAAACEAJWxGh8MAAADcAAAADwAA&#10;AAAAAAAAAAAAAAAHAgAAZHJzL2Rvd25yZXYueG1sUEsFBgAAAAADAAMAtwAAAPcCAAAAAA==&#10;" filled="f" strokecolor="black [3213]" strokeweight="1pt">
                                <v:textbox>
                                  <w:txbxContent>
                                    <w:p w14:paraId="5352CBD2" w14:textId="77777777" w:rsidR="00F24F73" w:rsidRPr="00B83E6D" w:rsidRDefault="00F24F73" w:rsidP="00EF68A7">
                                      <w:pPr>
                                        <w:pStyle w:val="af4"/>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试验组</w:t>
                                      </w:r>
                                    </w:p>
                                  </w:txbxContent>
                                </v:textbox>
                              </v:rect>
                              <v:rect id="矩形 77" o:spid="_x0000_s1075" style="position:absolute;left:13323;top:11469;width:6109;height:3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McxAAAANwAAAAPAAAAZHJzL2Rvd25yZXYueG1sRE9Na8JA&#10;EL0X/A/LCL2IbuyhLdFVxNKSQylo68HbmJ1mU7OzITvV+O/dgtDbPN7nzJe9b9SJulgHNjCdZKCI&#10;y2Brrgx8fb6On0FFQbbYBCYDF4qwXAzu5pjbcOYNnbZSqRTCMUcDTqTNtY6lI49xElrixH2HzqMk&#10;2FXadnhO4b7RD1n2qD3WnBoctrR2VB63v97Avuil+pm+yfsRR7tR4Q7lx8vBmPthv5qBEurlX3xz&#10;FzbNz57g75l0gV5cAQAA//8DAFBLAQItABQABgAIAAAAIQDb4fbL7gAAAIUBAAATAAAAAAAAAAAA&#10;AAAAAAAAAABbQ29udGVudF9UeXBlc10ueG1sUEsBAi0AFAAGAAgAAAAhAFr0LFu/AAAAFQEAAAsA&#10;AAAAAAAAAAAAAAAAHwEAAF9yZWxzLy5yZWxzUEsBAi0AFAAGAAgAAAAhAEog4xzEAAAA3AAAAA8A&#10;AAAAAAAAAAAAAAAABwIAAGRycy9kb3ducmV2LnhtbFBLBQYAAAAAAwADALcAAAD4AgAAAAA=&#10;" filled="f" strokecolor="black [3213]" strokeweight="1pt">
                                <v:textbox>
                                  <w:txbxContent>
                                    <w:p w14:paraId="2A62201E" w14:textId="77777777" w:rsidR="00F24F73" w:rsidRPr="00B83E6D" w:rsidRDefault="00F24F73" w:rsidP="00EF68A7">
                                      <w:pPr>
                                        <w:pStyle w:val="af4"/>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对照组</w:t>
                                      </w:r>
                                    </w:p>
                                  </w:txbxContent>
                                </v:textbox>
                              </v:rect>
                              <v:rect id="_x0000_s1076" style="position:absolute;left:34380;top:9979;width:7519;height:2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3duxgAAANwAAAAPAAAAZHJzL2Rvd25yZXYueG1sRI9BS8NA&#10;EIXvQv/DMgUvpd3Ug0jabRFLJQcRrHrwNs2O2djsbMiObfz3zkHwNsN789436+0YO3OmIbeJHSwX&#10;BRjiOvmWGwdvr/v5HZgsyB67xOTghzJsN5OrNZY+XfiFzgdpjIZwLtFBEOlLa3MdKGJepJ5Ytc80&#10;RBRdh8b6AS8aHjt7UxS3NmLL2hCwp4dA9enwHR18VKM0X8tHeTrh7H1WhWP9vDs6dz0d71dghEb5&#10;N/9dV17xC6XVZ3QCu/kFAAD//wMAUEsBAi0AFAAGAAgAAAAhANvh9svuAAAAhQEAABMAAAAAAAAA&#10;AAAAAAAAAAAAAFtDb250ZW50X1R5cGVzXS54bWxQSwECLQAUAAYACAAAACEAWvQsW78AAAAVAQAA&#10;CwAAAAAAAAAAAAAAAAAfAQAAX3JlbHMvLnJlbHNQSwECLQAUAAYACAAAACEAO793bsYAAADcAAAA&#10;DwAAAAAAAAAAAAAAAAAHAgAAZHJzL2Rvd25yZXYueG1sUEsFBgAAAAADAAMAtwAAAPoCAAAAAA==&#10;" filled="f" strokecolor="black [3213]" strokeweight="1pt">
                                <v:textbox>
                                  <w:txbxContent>
                                    <w:p w14:paraId="1176D6CC" w14:textId="77777777" w:rsidR="00F24F73" w:rsidRPr="00B83E6D" w:rsidRDefault="00F24F73" w:rsidP="00EF68A7">
                                      <w:pPr>
                                        <w:pStyle w:val="af4"/>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标志物</w:t>
                                      </w:r>
                                      <w:r w:rsidRPr="00B83E6D">
                                        <w:rPr>
                                          <w:rFonts w:ascii="仿宋_GB2312" w:eastAsia="仿宋_GB2312" w:hAnsi="黑体" w:cstheme="minorBidi" w:hint="eastAsia"/>
                                          <w:b/>
                                          <w:color w:val="000000" w:themeColor="text1"/>
                                          <w:kern w:val="24"/>
                                          <w:sz w:val="21"/>
                                          <w:szCs w:val="21"/>
                                        </w:rPr>
                                        <w:t>-</w:t>
                                      </w:r>
                                    </w:p>
                                  </w:txbxContent>
                                </v:textbox>
                              </v:rect>
                              <v:rect id="_x0000_s1077" style="position:absolute;left:34642;top:2769;width:7518;height:3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qCKwQAAANwAAAAPAAAAZHJzL2Rvd25yZXYueG1sRE9Li8Iw&#10;EL4L+x/CCN40UUG0axRZEBZ2Lz4Q9jY2Y1tMJqWJtfvvjSB4m4/vOct156xoqQmVZw3jkQJBnHtT&#10;caHheNgO5yBCRDZoPZOGfwqwXn30lpgZf+cdtftYiBTCIUMNZYx1JmXIS3IYRr4mTtzFNw5jgk0h&#10;TYP3FO6snCg1kw4rTg0l1vRVUn7d35yGnTqcftzvVP2d1fEUts6e243VetDvNp8gInXxLX65v02a&#10;rxbwfCZdIFcPAAAA//8DAFBLAQItABQABgAIAAAAIQDb4fbL7gAAAIUBAAATAAAAAAAAAAAAAAAA&#10;AAAAAABbQ29udGVudF9UeXBlc10ueG1sUEsBAi0AFAAGAAgAAAAhAFr0LFu/AAAAFQEAAAsAAAAA&#10;AAAAAAAAAAAAHwEAAF9yZWxzLy5yZWxzUEsBAi0AFAAGAAgAAAAhALgGoIrBAAAA3AAAAA8AAAAA&#10;AAAAAAAAAAAABwIAAGRycy9kb3ducmV2LnhtbFBLBQYAAAAAAwADALcAAAD1AgAAAAA=&#10;" filled="f" strokecolor="windowText" strokeweight="1pt">
                                <v:textbox>
                                  <w:txbxContent>
                                    <w:p w14:paraId="171B16EB" w14:textId="77777777" w:rsidR="00F24F73" w:rsidRPr="00B83E6D" w:rsidRDefault="00F24F73" w:rsidP="00EF68A7">
                                      <w:pPr>
                                        <w:pStyle w:val="af4"/>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标志物</w:t>
                                      </w:r>
                                      <w:r w:rsidRPr="00B83E6D">
                                        <w:rPr>
                                          <w:rFonts w:ascii="仿宋_GB2312" w:eastAsia="仿宋_GB2312" w:hAnsi="黑体" w:cstheme="minorBidi" w:hint="eastAsia"/>
                                          <w:b/>
                                          <w:color w:val="000000" w:themeColor="text1"/>
                                          <w:kern w:val="24"/>
                                          <w:sz w:val="21"/>
                                          <w:szCs w:val="21"/>
                                        </w:rPr>
                                        <w:t>+</w:t>
                                      </w:r>
                                    </w:p>
                                  </w:txbxContent>
                                </v:textbox>
                              </v:rect>
                              <v:rect id="矩形 110" o:spid="_x0000_s1078" style="position:absolute;left:46138;width:600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CqxAAAANwAAAAPAAAAZHJzL2Rvd25yZXYueG1sRI9Ba8JA&#10;EIXvBf/DMoK3utGDLdFVqmgRaqGN/QHT7DQJZmdDdpvEf+8cBG8zvDfvfbPaDK5WHbWh8mxgNk1A&#10;EefeVlwY+Dkfnl9BhYhssfZMBq4UYLMePa0wtb7nb+qyWCgJ4ZCigTLGJtU65CU5DFPfEIv251uH&#10;Uda20LbFXsJdredJstAOK5aGEhvalZRfsn9nYHvE7Pf63lVf+JH1++L06fMXa8xkPLwtQUUa4sN8&#10;vz5awZ8JvjwjE+j1DQAA//8DAFBLAQItABQABgAIAAAAIQDb4fbL7gAAAIUBAAATAAAAAAAAAAAA&#10;AAAAAAAAAABbQ29udGVudF9UeXBlc10ueG1sUEsBAi0AFAAGAAgAAAAhAFr0LFu/AAAAFQEAAAsA&#10;AAAAAAAAAAAAAAAAHwEAAF9yZWxzLy5yZWxzUEsBAi0AFAAGAAgAAAAhAKQCgKrEAAAA3AAAAA8A&#10;AAAAAAAAAAAAAAAABwIAAGRycy9kb3ducmV2LnhtbFBLBQYAAAAAAwADALcAAAD4AgAAAAA=&#10;" filled="f" strokecolor="window" strokeweight="1pt">
                                <v:textbox>
                                  <w:txbxContent>
                                    <w:p w14:paraId="054B01CD" w14:textId="77777777" w:rsidR="00F24F73" w:rsidRPr="00B83E6D" w:rsidRDefault="00F24F73" w:rsidP="00EF68A7">
                                      <w:pPr>
                                        <w:pStyle w:val="af4"/>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试验组</w:t>
                                      </w:r>
                                    </w:p>
                                  </w:txbxContent>
                                </v:textbox>
                              </v:rect>
                              <v:rect id="_x0000_s1079" style="position:absolute;left:46138;top:4075;width:6008;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iUxwgAAANwAAAAPAAAAZHJzL2Rvd25yZXYueG1sRE/NasJA&#10;EL4X+g7LCN6aTTzUEl1Fiy2CCjb1AcbsmASzsyG7TeLbu4LQ23x8vzNfDqYWHbWusqwgiWIQxLnV&#10;FRcKTr9fbx8gnEfWWFsmBTdysFy8vswx1bbnH+oyX4gQwi5FBaX3TSqly0sy6CLbEAfuYluDPsC2&#10;kLrFPoSbWk7i+F0arDg0lNjQZ0n5NfszCtZbzM6376464i7rN8X+YPOpVmo8GlYzEJ4G/y9+urc6&#10;zE8SeDwTLpCLOwAAAP//AwBQSwECLQAUAAYACAAAACEA2+H2y+4AAACFAQAAEwAAAAAAAAAAAAAA&#10;AAAAAAAAW0NvbnRlbnRfVHlwZXNdLnhtbFBLAQItABQABgAIAAAAIQBa9CxbvwAAABUBAAALAAAA&#10;AAAAAAAAAAAAAB8BAABfcmVscy8ucmVsc1BLAQItABQABgAIAAAAIQDLTiUxwgAAANwAAAAPAAAA&#10;AAAAAAAAAAAAAAcCAABkcnMvZG93bnJldi54bWxQSwUGAAAAAAMAAwC3AAAA9gIAAAAA&#10;" filled="f" strokecolor="window" strokeweight="1pt">
                                <v:textbox>
                                  <w:txbxContent>
                                    <w:p w14:paraId="2990D371" w14:textId="77777777" w:rsidR="00F24F73" w:rsidRPr="00B83E6D" w:rsidRDefault="00F24F73" w:rsidP="00EF68A7">
                                      <w:pPr>
                                        <w:pStyle w:val="af4"/>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对照组</w:t>
                                      </w:r>
                                    </w:p>
                                  </w:txbxContent>
                                </v:textbox>
                              </v:rect>
                              <v:rect id="_x0000_s1080" style="position:absolute;left:46138;top:7419;width:6008;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LtGwgAAANwAAAAPAAAAZHJzL2Rvd25yZXYueG1sRE/basJA&#10;EH0X/IdlhL6ZjT5USbNKK7YEaqFN/YAxO01Cs7Mhu83l712h4NscznXS/Wga0VPnassKVlEMgriw&#10;uuZSwfn7dbkF4TyyxsYyKZjIwX43n6WYaDvwF/W5L0UIYZeggsr7NpHSFRUZdJFtiQP3YzuDPsCu&#10;lLrDIYSbRq7j+FEarDk0VNjSoaLiN/8zCl4yzC/TW19/4ns+HMvThy02WqmHxfj8BMLT6O/if3em&#10;w/zVGm7PhAvk7goAAP//AwBQSwECLQAUAAYACAAAACEA2+H2y+4AAACFAQAAEwAAAAAAAAAAAAAA&#10;AAAAAAAAW0NvbnRlbnRfVHlwZXNdLnhtbFBLAQItABQABgAIAAAAIQBa9CxbvwAAABUBAAALAAAA&#10;AAAAAAAAAAAAAB8BAABfcmVscy8ucmVsc1BLAQItABQABgAIAAAAIQA7nLtGwgAAANwAAAAPAAAA&#10;AAAAAAAAAAAAAAcCAABkcnMvZG93bnJldi54bWxQSwUGAAAAAAMAAwC3AAAA9gIAAAAA&#10;" filled="f" strokecolor="window" strokeweight="1pt">
                                <v:textbox>
                                  <w:txbxContent>
                                    <w:p w14:paraId="340C51D8" w14:textId="77777777" w:rsidR="00F24F73" w:rsidRPr="00B83E6D" w:rsidRDefault="00F24F73" w:rsidP="00EF68A7">
                                      <w:pPr>
                                        <w:pStyle w:val="af4"/>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试验组</w:t>
                                      </w:r>
                                    </w:p>
                                  </w:txbxContent>
                                </v:textbox>
                              </v:rect>
                            </v:group>
                            <v:rect id="_x0000_s1081" style="position:absolute;left:46138;top:11390;width:6008;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B7dwQAAANwAAAAPAAAAZHJzL2Rvd25yZXYueG1sRE/basJA&#10;EH0v+A/LCL7pxgqtRFfRoiLYQo1+wJgdk2B2NmTXJP59VxD6NodznfmyM6VoqHaFZQXjUQSCOLW6&#10;4EzB+bQdTkE4j6yxtEwKHuRguei9zTHWtuUjNYnPRAhhF6OC3PsqltKlORl0I1sRB+5qa4M+wDqT&#10;usY2hJtSvkfRhzRYcGjIsaKvnNJbcjcK1ntMLo9dU/ziIWk32fePTT+1UoN+t5qB8NT5f/HLvddh&#10;/ngCz2fCBXLxBwAA//8DAFBLAQItABQABgAIAAAAIQDb4fbL7gAAAIUBAAATAAAAAAAAAAAAAAAA&#10;AAAAAABbQ29udGVudF9UeXBlc10ueG1sUEsBAi0AFAAGAAgAAAAhAFr0LFu/AAAAFQEAAAsAAAAA&#10;AAAAAAAAAAAAHwEAAF9yZWxzLy5yZWxzUEsBAi0AFAAGAAgAAAAhAFTQHt3BAAAA3AAAAA8AAAAA&#10;AAAAAAAAAAAABwIAAGRycy9kb3ducmV2LnhtbFBLBQYAAAAAAwADALcAAAD1AgAAAAA=&#10;" filled="f" strokecolor="window" strokeweight="1pt">
                              <v:textbox>
                                <w:txbxContent>
                                  <w:p w14:paraId="57ACA35C" w14:textId="77777777" w:rsidR="00F24F73" w:rsidRPr="00B83E6D" w:rsidRDefault="00F24F73" w:rsidP="00EF68A7">
                                    <w:pPr>
                                      <w:pStyle w:val="af4"/>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对照组</w:t>
                                    </w:r>
                                  </w:p>
                                </w:txbxContent>
                              </v:textbox>
                            </v:rect>
                          </v:group>
                        </v:group>
                        <v:line id="直接连接符 134" o:spid="_x0000_s1082" style="position:absolute;flip:x;visibility:visible;mso-wrap-style:square" from="32202,66" to="32202,17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0AFxAAAANwAAAAPAAAAZHJzL2Rvd25yZXYueG1sRE9La8JA&#10;EL4X/A/LCF5K3WhF25hVSkHaSxUf0OuQHZOY7GzIrknaX98tCN7m43tOsu5NJVpqXGFZwWQcgSBO&#10;rS44U3A6bp5eQDiPrLGyTAp+yMF6NXhIMNa24z21B5+JEMIuRgW593UspUtzMujGtiYO3Nk2Bn2A&#10;TSZ1g10IN5WcRtFcGiw4NORY03tOaXm4GgWPuy7tyo9Wf88XeDz57dfl17wqNRr2b0sQnnp/F9/c&#10;nzrMf57B/zPhArn6AwAA//8DAFBLAQItABQABgAIAAAAIQDb4fbL7gAAAIUBAAATAAAAAAAAAAAA&#10;AAAAAAAAAABbQ29udGVudF9UeXBlc10ueG1sUEsBAi0AFAAGAAgAAAAhAFr0LFu/AAAAFQEAAAsA&#10;AAAAAAAAAAAAAAAAHwEAAF9yZWxzLy5yZWxzUEsBAi0AFAAGAAgAAAAhAAlnQAXEAAAA3AAAAA8A&#10;AAAAAAAAAAAAAAAABwIAAGRycy9kb3ducmV2LnhtbFBLBQYAAAAAAwADALcAAAD4AgAAAAA=&#10;" strokecolor="windowText" strokeweight=".5pt">
                          <v:stroke dashstyle="dash" joinstyle="miter"/>
                        </v:line>
                        <v:line id="直接连接符 133" o:spid="_x0000_s1083" style="position:absolute;flip:x;visibility:visible;mso-wrap-style:square" from="21998,0" to="21998,1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wD3wgAAANwAAAAPAAAAZHJzL2Rvd25yZXYueG1sRI9Ba8Mw&#10;DIXvhf4Ho0JvrZMVxsjqhrV00OOWFXpVYy0Oi+Vgu0n27+dBoTeJ9/S+p2052U4M5EPrWEG+zkAQ&#10;10633Cg4f72vXkCEiKyxc0wKfilAuZvPtlhoN/InDVVsRArhUKACE2NfSBlqQxbD2vXESft23mJM&#10;q2+k9jimcNvJpyx7lhZbTgSDPR0M1T/VzSZIfb0d28mb8WKqDz7EsB/yoNRyMb29gog0xYf5fn3S&#10;qf5mA//PpAnk7g8AAP//AwBQSwECLQAUAAYACAAAACEA2+H2y+4AAACFAQAAEwAAAAAAAAAAAAAA&#10;AAAAAAAAW0NvbnRlbnRfVHlwZXNdLnhtbFBLAQItABQABgAIAAAAIQBa9CxbvwAAABUBAAALAAAA&#10;AAAAAAAAAAAAAB8BAABfcmVscy8ucmVsc1BLAQItABQABgAIAAAAIQDX4wD3wgAAANwAAAAPAAAA&#10;AAAAAAAAAAAAAAcCAABkcnMvZG93bnJldi54bWxQSwUGAAAAAAMAAwC3AAAA9gIAAAAA&#10;" strokecolor="black [3200]" strokeweight=".5pt">
                          <v:stroke dashstyle="dash" joinstyle="miter"/>
                        </v:line>
                      </v:group>
                    </v:group>
                  </v:group>
                </v:group>
              </v:group>
            </w:pict>
          </mc:Fallback>
        </mc:AlternateContent>
      </w:r>
      <w:r w:rsidRPr="0085251A">
        <w:rPr>
          <w:noProof/>
        </w:rPr>
        <mc:AlternateContent>
          <mc:Choice Requires="wps">
            <w:drawing>
              <wp:anchor distT="0" distB="0" distL="114300" distR="114300" simplePos="0" relativeHeight="251663872" behindDoc="0" locked="0" layoutInCell="1" allowOverlap="1" wp14:anchorId="580E168B" wp14:editId="7ED720CA">
                <wp:simplePos x="0" y="0"/>
                <wp:positionH relativeFrom="column">
                  <wp:posOffset>2450465</wp:posOffset>
                </wp:positionH>
                <wp:positionV relativeFrom="paragraph">
                  <wp:posOffset>358775</wp:posOffset>
                </wp:positionV>
                <wp:extent cx="774700" cy="365749"/>
                <wp:effectExtent l="0" t="0" r="25400" b="15875"/>
                <wp:wrapNone/>
                <wp:docPr id="132" name="矩形 73"/>
                <wp:cNvGraphicFramePr/>
                <a:graphic xmlns:a="http://schemas.openxmlformats.org/drawingml/2006/main">
                  <a:graphicData uri="http://schemas.microsoft.com/office/word/2010/wordprocessingShape">
                    <wps:wsp>
                      <wps:cNvSpPr/>
                      <wps:spPr>
                        <a:xfrm>
                          <a:off x="0" y="0"/>
                          <a:ext cx="774700" cy="365749"/>
                        </a:xfrm>
                        <a:prstGeom prst="rect">
                          <a:avLst/>
                        </a:prstGeom>
                        <a:noFill/>
                        <a:ln w="12700" cap="flat" cmpd="sng" algn="ctr">
                          <a:solidFill>
                            <a:sysClr val="window" lastClr="C7EDCC"/>
                          </a:solidFill>
                          <a:prstDash val="solid"/>
                          <a:miter lim="800000"/>
                        </a:ln>
                        <a:effectLst/>
                      </wps:spPr>
                      <wps:txbx>
                        <w:txbxContent>
                          <w:p w14:paraId="1503DCBD" w14:textId="77777777" w:rsidR="00F24F73" w:rsidRPr="00B83E6D" w:rsidRDefault="00F24F73" w:rsidP="00EF68A7">
                            <w:pPr>
                              <w:pStyle w:val="ad"/>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期中分析</w:t>
                            </w:r>
                          </w:p>
                        </w:txbxContent>
                      </wps:txbx>
                      <wps:bodyPr wrap="square" rtlCol="0" anchor="ctr">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580E168B" id="矩形 73" o:spid="_x0000_s1084" style="position:absolute;left:0;text-align:left;margin-left:192.95pt;margin-top:28.25pt;width:61pt;height:28.8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e9AwIAANMDAAAOAAAAZHJzL2Uyb0RvYy54bWysU0uOEzEQ3SNxB8t7pjvJMBla6YzQRGGD&#10;YKSBA1Tc7rQl/3A56c5pkNhxCI6DuAZld0/CZ4fohWOXq57rvXpZ3Q1Gs6MMqJyt+eyq5Exa4Rpl&#10;9zX/+GH74pYzjGAb0M7Kmp8k8rv182er3ldy7jqnGxkYgVisel/zLkZfFQWKThrAK+elpcvWBQOR&#10;jmFfNAF6Qje6mJflTdG70PjghESk6Ga85OuM37ZSxPdtizIyXXPqLeY15HWX1mK9gmofwHdKTG3A&#10;P3RhQFl69Ay1gQjsENRfUEaJ4NC18Uo4U7i2VUJmDsRmVv7B5rEDLzMXEgf9WSb8f7Di3fEhMNXQ&#10;7BZzziwYGtKPz1+/f/vCloskT++xoqxH/xCmE9I2cR3aYNIvsWBDlvR0llQOkQkKLpfXy5KEF3S1&#10;uHm5vH6VMItLsQ8Y30hnWNrUPNDEspBwfItxTH1KSW9Zt1VaUxwqbVlPbc9HfCDztBoiPWU80UG7&#10;5wz0nlwpYsiQ6LRqUnmqxhPe68COQMYgPzWu50wDRgrWfJu/qdPfylIvG8BuLMxXKQ0qoyIZWStT&#10;89syfVO1tulWZitOjJKio4ZpF4fdkAcwn6WSFNq55kRT6cmWROTTAYLkLER970YXgxWdozafiFn3&#10;+hBdq7JeFwDSOR3IOVnxyeXJmr+ec9blv7j+CQAA//8DAFBLAwQUAAYACAAAACEAm/bQXd8AAAAK&#10;AQAADwAAAGRycy9kb3ducmV2LnhtbEyP0U6DQBBF3038h82Y+GYXVNpKWRo1akyqiWI/YGBXILKz&#10;hN0C/XvHJ/s4Myd3zs22s+3EaAbfOlIQLyIQhiqnW6oV7L+er9YgfEDS2DkyCo7GwzY/P8sw1W6i&#10;TzMWoRYcQj5FBU0IfSqlrxpj0S9cb4hv326wGHgcaqkHnDjcdvI6ipbSYkv8ocHePDam+ikOVsHD&#10;Kxbl8WVsP3BXTE/127urVlqpy4v5fgMimDn8w/Cnz+qQs1PpDqS96BTcrJM7RhUkywQEA0m04kXJ&#10;ZHwbg8wzeVoh/wUAAP//AwBQSwECLQAUAAYACAAAACEAtoM4kv4AAADhAQAAEwAAAAAAAAAAAAAA&#10;AAAAAAAAW0NvbnRlbnRfVHlwZXNdLnhtbFBLAQItABQABgAIAAAAIQA4/SH/1gAAAJQBAAALAAAA&#10;AAAAAAAAAAAAAC8BAABfcmVscy8ucmVsc1BLAQItABQABgAIAAAAIQA7pte9AwIAANMDAAAOAAAA&#10;AAAAAAAAAAAAAC4CAABkcnMvZTJvRG9jLnhtbFBLAQItABQABgAIAAAAIQCb9tBd3wAAAAoBAAAP&#10;AAAAAAAAAAAAAAAAAF0EAABkcnMvZG93bnJldi54bWxQSwUGAAAAAAQABADzAAAAaQUAAAAA&#10;" filled="f" strokecolor="window" strokeweight="1pt">
                <v:textbox>
                  <w:txbxContent>
                    <w:p w14:paraId="1503DCBD" w14:textId="77777777" w:rsidR="00F24F73" w:rsidRPr="00B83E6D" w:rsidRDefault="00F24F73" w:rsidP="00EF68A7">
                      <w:pPr>
                        <w:pStyle w:val="af4"/>
                        <w:spacing w:before="0" w:beforeAutospacing="0" w:after="0" w:afterAutospacing="0"/>
                        <w:rPr>
                          <w:rFonts w:ascii="仿宋_GB2312" w:eastAsia="仿宋_GB2312"/>
                          <w:b/>
                          <w:sz w:val="21"/>
                          <w:szCs w:val="21"/>
                        </w:rPr>
                      </w:pPr>
                      <w:r w:rsidRPr="00B83E6D">
                        <w:rPr>
                          <w:rFonts w:ascii="仿宋_GB2312" w:eastAsia="仿宋_GB2312" w:cstheme="minorBidi" w:hint="eastAsia"/>
                          <w:b/>
                          <w:color w:val="000000" w:themeColor="text1"/>
                          <w:kern w:val="24"/>
                          <w:sz w:val="21"/>
                          <w:szCs w:val="21"/>
                        </w:rPr>
                        <w:t>期中分析</w:t>
                      </w:r>
                    </w:p>
                  </w:txbxContent>
                </v:textbox>
              </v:rect>
            </w:pict>
          </mc:Fallback>
        </mc:AlternateContent>
      </w:r>
    </w:p>
    <w:p w14:paraId="0C0F08E0" w14:textId="32D88E9F" w:rsidR="00EF68A7" w:rsidRPr="00955B8E" w:rsidRDefault="0097796E" w:rsidP="00EF68A7">
      <w:pPr>
        <w:widowControl/>
        <w:spacing w:line="360" w:lineRule="auto"/>
        <w:rPr>
          <w:rFonts w:ascii="华文仿宋" w:eastAsia="华文仿宋" w:hAnsi="华文仿宋" w:cs="Times New Roman"/>
          <w:color w:val="000000" w:themeColor="text1"/>
          <w:kern w:val="0"/>
          <w:sz w:val="28"/>
          <w:szCs w:val="28"/>
        </w:rPr>
      </w:pPr>
      <w:r>
        <w:rPr>
          <w:rFonts w:ascii="华文仿宋" w:eastAsia="华文仿宋" w:hAnsi="华文仿宋" w:cs="Times New Roman"/>
          <w:noProof/>
          <w:color w:val="000000" w:themeColor="text1"/>
          <w:kern w:val="0"/>
          <w:sz w:val="24"/>
          <w:szCs w:val="24"/>
        </w:rPr>
        <mc:AlternateContent>
          <mc:Choice Requires="wps">
            <w:drawing>
              <wp:anchor distT="0" distB="0" distL="114300" distR="114300" simplePos="0" relativeHeight="251653632" behindDoc="0" locked="0" layoutInCell="1" allowOverlap="1" wp14:anchorId="120E05A2" wp14:editId="0678D0AB">
                <wp:simplePos x="0" y="0"/>
                <wp:positionH relativeFrom="column">
                  <wp:posOffset>2268855</wp:posOffset>
                </wp:positionH>
                <wp:positionV relativeFrom="paragraph">
                  <wp:posOffset>257810</wp:posOffset>
                </wp:positionV>
                <wp:extent cx="5080" cy="1149350"/>
                <wp:effectExtent l="0" t="0" r="33020" b="31750"/>
                <wp:wrapNone/>
                <wp:docPr id="127" name="直接连接符 70"/>
                <wp:cNvGraphicFramePr/>
                <a:graphic xmlns:a="http://schemas.openxmlformats.org/drawingml/2006/main">
                  <a:graphicData uri="http://schemas.microsoft.com/office/word/2010/wordprocessingShape">
                    <wps:wsp>
                      <wps:cNvCnPr/>
                      <wps:spPr>
                        <a:xfrm>
                          <a:off x="0" y="0"/>
                          <a:ext cx="5080" cy="11493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E27F693" id="直接连接符 7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65pt,20.3pt" to="179.05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1X4wEAAIwDAAAOAAAAZHJzL2Uyb0RvYy54bWysU81uEzEQviPxDpbvZDeB0rDKpodG5YIg&#10;EuUBpl5715L/5DHZ5CV4ASRucOLInbdpeQzGTkhDe0PkMLE9nm/m+/zt4mJrDdvIiNq7lk8nNWfS&#10;Cd9p17f8w/XVszlnmMB1YLyTLd9J5BfLp08WY2jkzA/edDIyAnHYjKHlQ0qhqSoUg7SAEx+ko6Ty&#10;0UKibeyrLsJI6NZUs7p+WY0+diF6IRHpdLVP8mXBV0qK9E4plImZltNsqcRY4k2O1XIBTR8hDFoc&#10;xoB/mMKCdtT0CLWCBOxj1I+grBbRo1dpIrytvFJayMKB2EzrB2zeDxBk4ULiYDjKhP8PVrzdrCPT&#10;Hb3d7JwzB5Ye6e7zj9tPX3/9/ELx7vs3dl50GgM2dP3SrSOplncY1jGT3qpo8z/RYdui7e6ordwm&#10;JujwrJ6T/oIS0+mLV8/PCmR1XxsiptfSW5YXLTfaZebQwOYNJupHV/9cycfOX2ljyusZx8Yyfp0b&#10;AJlIGUi0tIFooes5A9OTO0WKBRK90V0uz0C4w0sT2QbIIOSrzo/XNDJnBjBRgniUXzYKjfBXaZ5n&#10;BTjsi0tq7yerE5naaNvy+Wm1cbmjLLY8sLqXMa9ufLcr6lZ5R09emh7smT11uqf16Ue0/A0AAP//&#10;AwBQSwMEFAAGAAgAAAAhAFrJSurgAAAACgEAAA8AAABkcnMvZG93bnJldi54bWxMj8tOwzAQRfdI&#10;/IM1SOyo8yChpJlUCERXsKD0A5x4mqT4EWInDXw9ZgXL0T2690y5XbRiM42utwYhXkXAyDRW9qZF&#10;OLw/36yBOS+MFMoaQvgiB9vq8qIUhbRn80bz3rcslBhXCITO+6Hg3DUdaeFWdiATsqMdtfDhHFsu&#10;R3EO5VrxJIpyrkVvwkInBnrsqPnYTxpht3xnL6qZn+r7w5Qc1e7zVZxyxOur5WEDzNPi/2D41Q/q&#10;UAWn2k5GOqYQ0uwuDSjCbZQDC0CarWNgNUKSxDnwquT/X6h+AAAA//8DAFBLAQItABQABgAIAAAA&#10;IQC2gziS/gAAAOEBAAATAAAAAAAAAAAAAAAAAAAAAABbQ29udGVudF9UeXBlc10ueG1sUEsBAi0A&#10;FAAGAAgAAAAhADj9If/WAAAAlAEAAAsAAAAAAAAAAAAAAAAALwEAAF9yZWxzLy5yZWxzUEsBAi0A&#10;FAAGAAgAAAAhAAK8vVfjAQAAjAMAAA4AAAAAAAAAAAAAAAAALgIAAGRycy9lMm9Eb2MueG1sUEsB&#10;Ai0AFAAGAAgAAAAhAFrJSurgAAAACgEAAA8AAAAAAAAAAAAAAAAAPQQAAGRycy9kb3ducmV2Lnht&#10;bFBLBQYAAAAABAAEAPMAAABKBQAAAAA=&#10;" strokecolor="windowText" strokeweight="1pt">
                <v:stroke joinstyle="miter"/>
              </v:line>
            </w:pict>
          </mc:Fallback>
        </mc:AlternateContent>
      </w:r>
      <w:r>
        <w:rPr>
          <w:rFonts w:ascii="华文仿宋" w:eastAsia="华文仿宋" w:hAnsi="华文仿宋" w:cs="Times New Roman"/>
          <w:noProof/>
          <w:color w:val="000000" w:themeColor="text1"/>
          <w:kern w:val="0"/>
          <w:sz w:val="28"/>
          <w:szCs w:val="28"/>
        </w:rPr>
        <mc:AlternateContent>
          <mc:Choice Requires="wps">
            <w:drawing>
              <wp:anchor distT="0" distB="0" distL="114300" distR="114300" simplePos="0" relativeHeight="251649536" behindDoc="0" locked="0" layoutInCell="1" allowOverlap="1" wp14:anchorId="34E737BE" wp14:editId="2B99CE87">
                <wp:simplePos x="0" y="0"/>
                <wp:positionH relativeFrom="column">
                  <wp:posOffset>2124710</wp:posOffset>
                </wp:positionH>
                <wp:positionV relativeFrom="paragraph">
                  <wp:posOffset>258445</wp:posOffset>
                </wp:positionV>
                <wp:extent cx="151130" cy="0"/>
                <wp:effectExtent l="0" t="0" r="20320" b="19050"/>
                <wp:wrapNone/>
                <wp:docPr id="128" name="直接连接符 128"/>
                <wp:cNvGraphicFramePr/>
                <a:graphic xmlns:a="http://schemas.openxmlformats.org/drawingml/2006/main">
                  <a:graphicData uri="http://schemas.microsoft.com/office/word/2010/wordprocessingShape">
                    <wps:wsp>
                      <wps:cNvCnPr/>
                      <wps:spPr>
                        <a:xfrm>
                          <a:off x="0" y="0"/>
                          <a:ext cx="15113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02F3576" id="直接连接符 128" o:spid="_x0000_s1026" style="position:absolute;left:0;text-align:lef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3pt,20.35pt" to="179.2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vC4QEAAIgDAAAOAAAAZHJzL2Uyb0RvYy54bWysU81uEzEQviP1HSzfm82mCiqrbHpoVC4I&#10;IlEeYOq1dy35Tx43m7wEL4DEDU4cufM2lMdg7KQhtDdEDhOPx/PNfDPfLq621rCNjKi9a3k9mXIm&#10;nfCddn3LP9zenF9yhglcB8Y72fKdRH61PHuxGEMjZ37wppOREYjDZgwtH1IKTVWhGKQFnPggHQWV&#10;jxYSubGvuggjoVtTzabTl9XoYxeiFxKRblf7IF8WfKWkSO+UQpmYaTn1loqNxd5lWy0X0PQRwqDF&#10;oQ34hy4saEdFj1ArSMDuo34GZbWIHr1KE+Ft5ZXSQhYOxKaePmHzfoAgCxcaDobjmPD/wYq3m3Vk&#10;uqPdzWhVDiwt6eHT958fv/z68Znsw7evLIdoUGPAht5fu3U8eBjWMbPeqmjzP/Fh2zLc3XG4cpuY&#10;oMt6XtcXtALxGKr+5IWI6bX0luVDy412mTY0sHmDiWrR08cn+dr5G21MWZ1xbGz5q/lsTshAAlIG&#10;Eh1tIEroes7A9KRMkWJBRG90l7MzDu7w2kS2ARIHaarz4y11y5kBTBQgCuWXuVMHf6XmdlaAwz65&#10;hPZasjqRoI22Lb88zTYuV5RFkgdSeZ77CebTne92ZbBV9mjdpehBmllPpz6dTz+g5W8AAAD//wMA&#10;UEsDBBQABgAIAAAAIQAQXTIN3QAAAAkBAAAPAAAAZHJzL2Rvd25yZXYueG1sTI/BTsMwDIbvSLxD&#10;ZCRuLB0tpeqaThOCEwJpg8OObuOlhcapmmwrb08QBzja/vT7+6v1bAdxosn3jhUsFwkI4tbpno2C&#10;97enmwKED8gaB8ek4Is8rOvLiwpL7c68pdMuGBFD2JeooAthLKX0bUcW/cKNxPF2cJPFEMfJSD3h&#10;OYbbQd4mSS4t9hw/dDjSQ0ft5+5oFdCHfGl4OT7uKX1+zc0+3xQGlbq+mjcrEIHm8AfDj35Uhzo6&#10;Ne7I2otBQZpmeUQVZMk9iAikd0UGovldyLqS/xvU3wAAAP//AwBQSwECLQAUAAYACAAAACEAtoM4&#10;kv4AAADhAQAAEwAAAAAAAAAAAAAAAAAAAAAAW0NvbnRlbnRfVHlwZXNdLnhtbFBLAQItABQABgAI&#10;AAAAIQA4/SH/1gAAAJQBAAALAAAAAAAAAAAAAAAAAC8BAABfcmVscy8ucmVsc1BLAQItABQABgAI&#10;AAAAIQBRSgvC4QEAAIgDAAAOAAAAAAAAAAAAAAAAAC4CAABkcnMvZTJvRG9jLnhtbFBLAQItABQA&#10;BgAIAAAAIQAQXTIN3QAAAAkBAAAPAAAAAAAAAAAAAAAAADsEAABkcnMvZG93bnJldi54bWxQSwUG&#10;AAAAAAQABADzAAAARQUAAAAA&#10;" strokecolor="windowText">
                <v:stroke joinstyle="miter"/>
              </v:line>
            </w:pict>
          </mc:Fallback>
        </mc:AlternateContent>
      </w:r>
    </w:p>
    <w:p w14:paraId="37D42D9A" w14:textId="459E8B6A" w:rsidR="00EF68A7" w:rsidRPr="00955B8E" w:rsidRDefault="00EF68A7" w:rsidP="00EF68A7">
      <w:pPr>
        <w:widowControl/>
        <w:spacing w:line="360" w:lineRule="auto"/>
        <w:rPr>
          <w:rFonts w:ascii="华文仿宋" w:eastAsia="华文仿宋" w:hAnsi="华文仿宋" w:cs="Times New Roman"/>
          <w:color w:val="000000" w:themeColor="text1"/>
          <w:kern w:val="0"/>
          <w:sz w:val="24"/>
          <w:szCs w:val="24"/>
        </w:rPr>
      </w:pPr>
    </w:p>
    <w:p w14:paraId="61E63792" w14:textId="6E574ADB" w:rsidR="00EF68A7" w:rsidRPr="00955B8E" w:rsidRDefault="00B20F5F" w:rsidP="00EF68A7">
      <w:pPr>
        <w:widowControl/>
        <w:spacing w:line="360" w:lineRule="auto"/>
        <w:rPr>
          <w:rFonts w:ascii="华文仿宋" w:eastAsia="华文仿宋" w:hAnsi="华文仿宋" w:cs="Times New Roman"/>
          <w:color w:val="000000" w:themeColor="text1"/>
          <w:kern w:val="0"/>
          <w:sz w:val="24"/>
          <w:szCs w:val="24"/>
        </w:rPr>
      </w:pPr>
      <w:r>
        <w:rPr>
          <w:rFonts w:ascii="华文仿宋" w:eastAsia="华文仿宋" w:hAnsi="华文仿宋" w:cs="Times New Roman"/>
          <w:noProof/>
          <w:color w:val="000000" w:themeColor="text1"/>
          <w:kern w:val="0"/>
          <w:sz w:val="24"/>
          <w:szCs w:val="24"/>
        </w:rPr>
        <mc:AlternateContent>
          <mc:Choice Requires="wps">
            <w:drawing>
              <wp:anchor distT="0" distB="0" distL="114300" distR="114300" simplePos="0" relativeHeight="251656704" behindDoc="0" locked="0" layoutInCell="1" allowOverlap="1" wp14:anchorId="6000BA49" wp14:editId="5821AE8A">
                <wp:simplePos x="0" y="0"/>
                <wp:positionH relativeFrom="column">
                  <wp:posOffset>3366135</wp:posOffset>
                </wp:positionH>
                <wp:positionV relativeFrom="paragraph">
                  <wp:posOffset>27305</wp:posOffset>
                </wp:positionV>
                <wp:extent cx="120015" cy="0"/>
                <wp:effectExtent l="0" t="0" r="32385" b="19050"/>
                <wp:wrapNone/>
                <wp:docPr id="129" name="直接连接符 129"/>
                <wp:cNvGraphicFramePr/>
                <a:graphic xmlns:a="http://schemas.openxmlformats.org/drawingml/2006/main">
                  <a:graphicData uri="http://schemas.microsoft.com/office/word/2010/wordprocessingShape">
                    <wps:wsp>
                      <wps:cNvCnPr/>
                      <wps:spPr>
                        <a:xfrm>
                          <a:off x="0" y="0"/>
                          <a:ext cx="12001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ADF0E56" id="直接连接符 129"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05pt,2.15pt" to="27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LqNzwEAAMcDAAAOAAAAZHJzL2Uyb0RvYy54bWysU0uO1DAQ3SNxB8t72klLjZio07OYEWwQ&#10;tPgcwOOUOxb+yTad9CW4ABI7WLFkz22YOQZlpzuDZhBCiE3Fdr1XVa+qsj4fjSZ7CFE529J6UVEC&#10;VrhO2V1L3755+ugJJTFx23HtLLT0AJGebx4+WA++gaXrne4gEAxiYzP4lvYp+YaxKHowPC6cB4tO&#10;6YLhCa9hx7rAB4xuNFtW1WM2uND54ATEiK+Xk5NuSnwpQaSXUkZIRLcUa0vFhmKvsmWbNW92gfte&#10;iWMZ/B+qMFxZTDqHuuSJk/dB3QtllAguOpkWwhnmpFQCigZUU1d31LzuuYeiBZsT/dym+P/Cihf7&#10;bSCqw9ktzyix3OCQrj9++/Hh8833T2ivv34h2YWNGnxsEH9ht+F4i34bsupRBpO/qIeMpbmHubkw&#10;JiLwscZx1StKxMnFbnk+xPQMnCH50FKtbJbNG75/HhPmQugJkp+1JUNLz1bLVS6L5bqmSsopHTRM&#10;qFcgUVrOXaKVpYILHcie4zp07+pCz/EQmSlSaT2Tqj+TjthMg7Jof0uc0SWjs2kmGmVd+F3WNJ5K&#10;lRP+pHrSmmVfue5Q5lLagdtSunbc7LyOv94L/fb/2/wEAAD//wMAUEsDBBQABgAIAAAAIQAHPGLF&#10;3QAAAAcBAAAPAAAAZHJzL2Rvd25yZXYueG1sTI/NTsMwEITvSLyDtUjcqJP+QAlxqggJwYFLQw49&#10;uvGSRI3XaeymKU/PwgWOoxnNfJNuJtuJEQffOlIQzyIQSJUzLdUKyo+XuzUIHzQZ3TlCBRf0sMmu&#10;r1KdGHemLY5FqAWXkE+0giaEPpHSVw1a7WeuR2Lv0w1WB5ZDLc2gz1xuOzmPontpdUu80Ogenxus&#10;DsXJKnj/Ko6Rt6+HMZTHeJ7nb5fyYafU7c2UP4EIOIW/MPzgMzpkzLR3JzJedApWiyjmqILlAgT7&#10;q+Ujf9v/apml8j9/9g0AAP//AwBQSwECLQAUAAYACAAAACEAtoM4kv4AAADhAQAAEwAAAAAAAAAA&#10;AAAAAAAAAAAAW0NvbnRlbnRfVHlwZXNdLnhtbFBLAQItABQABgAIAAAAIQA4/SH/1gAAAJQBAAAL&#10;AAAAAAAAAAAAAAAAAC8BAABfcmVscy8ucmVsc1BLAQItABQABgAIAAAAIQD9DLqNzwEAAMcDAAAO&#10;AAAAAAAAAAAAAAAAAC4CAABkcnMvZTJvRG9jLnhtbFBLAQItABQABgAIAAAAIQAHPGLF3QAAAAcB&#10;AAAPAAAAAAAAAAAAAAAAACkEAABkcnMvZG93bnJldi54bWxQSwUGAAAAAAQABADzAAAAMwUAAAAA&#10;" strokecolor="black [3200]">
                <v:stroke joinstyle="miter"/>
              </v:line>
            </w:pict>
          </mc:Fallback>
        </mc:AlternateContent>
      </w:r>
      <w:r>
        <w:rPr>
          <w:rFonts w:ascii="华文仿宋" w:eastAsia="华文仿宋" w:hAnsi="华文仿宋" w:cs="Times New Roman"/>
          <w:noProof/>
          <w:color w:val="000000" w:themeColor="text1"/>
          <w:kern w:val="0"/>
          <w:sz w:val="24"/>
          <w:szCs w:val="24"/>
        </w:rPr>
        <mc:AlternateContent>
          <mc:Choice Requires="wps">
            <w:drawing>
              <wp:anchor distT="0" distB="0" distL="114300" distR="114300" simplePos="0" relativeHeight="251646464" behindDoc="0" locked="0" layoutInCell="1" allowOverlap="1" wp14:anchorId="2CD26DBF" wp14:editId="4E2144CA">
                <wp:simplePos x="0" y="0"/>
                <wp:positionH relativeFrom="column">
                  <wp:posOffset>1050290</wp:posOffset>
                </wp:positionH>
                <wp:positionV relativeFrom="paragraph">
                  <wp:posOffset>14605</wp:posOffset>
                </wp:positionV>
                <wp:extent cx="135255" cy="0"/>
                <wp:effectExtent l="0" t="0" r="36195" b="19050"/>
                <wp:wrapNone/>
                <wp:docPr id="130" name="直接连接符 130"/>
                <wp:cNvGraphicFramePr/>
                <a:graphic xmlns:a="http://schemas.openxmlformats.org/drawingml/2006/main">
                  <a:graphicData uri="http://schemas.microsoft.com/office/word/2010/wordprocessingShape">
                    <wps:wsp>
                      <wps:cNvCnPr/>
                      <wps:spPr>
                        <a:xfrm>
                          <a:off x="0" y="0"/>
                          <a:ext cx="13525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A49C2C6" id="直接连接符 130"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pt,1.15pt" to="93.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6RzwEAAMcDAAAOAAAAZHJzL2Uyb0RvYy54bWysU0tuFDEQ3SPlDpb3jHsmGgSt6ckiEdkg&#10;GPE5gOMuT1v4J9tM91yCCyCxgxVL9tyG5Bgpu2c6UUAIITbV/rz3ql65enU2GE12EKJytqHzWUUJ&#10;WOFaZbcNfff2+eOnlMTEbcu1s9DQPUR6tj55tOp9DQvXOd1CIChiY937hnYp+ZqxKDowPM6cB4uX&#10;0gXDE27DlrWB96huNFtU1RPWu9D64ATEiKcX4yVdF30pQaRXUkZIRDcUa0slhhKvcmTrFa+3gftO&#10;iUMZ/B+qMFxZTDpJXfDEyYegfpEySgQXnUwz4QxzUioBxQO6mVcP3LzpuIfiBZsT/dSm+P9kxcvd&#10;JhDV4tudYn8sN/hI15++//z45ebHZ4zX376SfIWN6n2sEX9uN+Gwi34TsutBBpO/6IcMpbn7qbkw&#10;JCLwcH66XCyXlIjjFbvj+RDTJThD8qKhWtlsm9d89yImzIXQIyQfa0v6hj5DvVwWy3WNlZRV2msY&#10;Ua9BorWcu6iVoYJzHciO4zi07+eFnvUQmSlSaT2Rqj+TDthMgzJof0uc0CWjs2kiGmVd+F3WNBxL&#10;lSP+6Hr0mm1fuXZf3qW0A6eldO0w2Xkc7+8L/e7/W98CAAD//wMAUEsDBBQABgAIAAAAIQCTByG1&#10;2wAAAAcBAAAPAAAAZHJzL2Rvd25yZXYueG1sTI7BToNAFEX3Jv7D5Jm4s0NRaYMMDTExunAjsnA5&#10;ZZ5AyryhzJRSv95XN3V5cm/uPdlmtr2YcPSdIwXLRQQCqXamo0ZB9flytwbhgyaje0eo4IQeNvn1&#10;VaZT4470gVMZGsEj5FOtoA1hSKX0dYtW+4UbkDj7dqPVgXFspBn1kcdtL+MoSqTVHfFDqwd8brHe&#10;lQer4P2n3Efevu6mUO2XcVG8narVl1K3N3PxBCLgHC5lOOuzOuTstHUHMl70zMnjA1cVxPcgzvk6&#10;WYHY/rHMM/nfP/8FAAD//wMAUEsBAi0AFAAGAAgAAAAhALaDOJL+AAAA4QEAABMAAAAAAAAAAAAA&#10;AAAAAAAAAFtDb250ZW50X1R5cGVzXS54bWxQSwECLQAUAAYACAAAACEAOP0h/9YAAACUAQAACwAA&#10;AAAAAAAAAAAAAAAvAQAAX3JlbHMvLnJlbHNQSwECLQAUAAYACAAAACEAxR/ekc8BAADHAwAADgAA&#10;AAAAAAAAAAAAAAAuAgAAZHJzL2Uyb0RvYy54bWxQSwECLQAUAAYACAAAACEAkwchtdsAAAAHAQAA&#10;DwAAAAAAAAAAAAAAAAApBAAAZHJzL2Rvd25yZXYueG1sUEsFBgAAAAAEAAQA8wAAADEFAAAAAA==&#10;" strokecolor="black [3200]">
                <v:stroke joinstyle="miter"/>
              </v:line>
            </w:pict>
          </mc:Fallback>
        </mc:AlternateContent>
      </w:r>
    </w:p>
    <w:p w14:paraId="57EED8F2" w14:textId="77777777" w:rsidR="00EF68A7" w:rsidRPr="00955B8E" w:rsidRDefault="00EF68A7" w:rsidP="00EF68A7">
      <w:pPr>
        <w:widowControl/>
        <w:spacing w:line="360" w:lineRule="auto"/>
        <w:rPr>
          <w:rFonts w:ascii="华文仿宋" w:eastAsia="华文仿宋" w:hAnsi="华文仿宋" w:cs="Times New Roman"/>
          <w:color w:val="000000" w:themeColor="text1"/>
          <w:kern w:val="0"/>
          <w:sz w:val="24"/>
          <w:szCs w:val="24"/>
        </w:rPr>
      </w:pPr>
      <w:r>
        <w:rPr>
          <w:rFonts w:ascii="华文仿宋" w:eastAsia="华文仿宋" w:hAnsi="华文仿宋" w:cs="Times New Roman"/>
          <w:noProof/>
          <w:color w:val="000000" w:themeColor="text1"/>
          <w:kern w:val="0"/>
          <w:sz w:val="28"/>
          <w:szCs w:val="28"/>
        </w:rPr>
        <mc:AlternateContent>
          <mc:Choice Requires="wps">
            <w:drawing>
              <wp:anchor distT="0" distB="0" distL="114300" distR="114300" simplePos="0" relativeHeight="251650560" behindDoc="0" locked="0" layoutInCell="1" allowOverlap="1" wp14:anchorId="6201F3C5" wp14:editId="17FA4A8D">
                <wp:simplePos x="0" y="0"/>
                <wp:positionH relativeFrom="column">
                  <wp:posOffset>2111375</wp:posOffset>
                </wp:positionH>
                <wp:positionV relativeFrom="paragraph">
                  <wp:posOffset>203835</wp:posOffset>
                </wp:positionV>
                <wp:extent cx="151130" cy="0"/>
                <wp:effectExtent l="0" t="0" r="20320" b="19050"/>
                <wp:wrapNone/>
                <wp:docPr id="141" name="直接连接符 141"/>
                <wp:cNvGraphicFramePr/>
                <a:graphic xmlns:a="http://schemas.openxmlformats.org/drawingml/2006/main">
                  <a:graphicData uri="http://schemas.microsoft.com/office/word/2010/wordprocessingShape">
                    <wps:wsp>
                      <wps:cNvCnPr/>
                      <wps:spPr>
                        <a:xfrm>
                          <a:off x="0" y="0"/>
                          <a:ext cx="15113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8CCB0F0" id="直接连接符 141"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25pt,16.05pt" to="178.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04QEAAIgDAAAOAAAAZHJzL2Uyb0RvYy54bWysU81uEzEQviPxDpbvZLOBoLLKpodG7QVB&#10;JNoHmHrtXUv+k8fNJi/BCyBxgxNH7rwN7WN07KQhwA2Rw8Tj8Xwz38y3i/OtNWwjI2rvWl5PppxJ&#10;J3ynXd/ym+vLF2ecYQLXgfFOtnwnkZ8vnz9bjKGRMz9408nICMRhM4aWDymFpqpQDNICTnyQjoLK&#10;RwuJ3NhXXYSR0K2pZtPp62r0sQvRC4lIt6t9kC8LvlJSpPdKoUzMtJx6S8XGYm+zrZYLaPoIYdDi&#10;0Ab8QxcWtKOiR6gVJGB3Uf8FZbWIHr1KE+Ft5ZXSQhYOxKae/sHmwwBBFi40HAzHMeH/gxXvNuvI&#10;dEe7e1Vz5sDSku4/ff/58cvDj89k7799ZTlEgxoDNvT+wq3jwcOwjpn1VkWb/4kP25bh7o7DldvE&#10;BF3W87p+SSsQT6HqV16ImK6ktywfWm60y7Shgc1bTFSLnj49ydfOX2pjyuqMY2PL38xnc0IGEpAy&#10;kOhoA1FC13MGpidlihQLInqju5ydcXCHFyayDZA4SFOdH6+pW84MYKIAUSi/zJ06+C01t7MCHPbJ&#10;JbTXktWJBG20bfnZabZxuaIskjyQyvPcTzCfbn23K4OtskfrLkUP0sx6OvXpfPoBLR8BAAD//wMA&#10;UEsDBBQABgAIAAAAIQDUkebt3AAAAAkBAAAPAAAAZHJzL2Rvd25yZXYueG1sTI9NT8MwDIbvSPyH&#10;yEjcWNpGq6bSdJoQnBBIDA47uo1JC41TNdlW/j1BHODmj0evH9fbxY3iRHMYPGvIVxkI4s6bga2G&#10;t9eHmw2IEJENjp5JwxcF2DaXFzVWxp/5hU77aEUK4VChhj7GqZIydD05DCs/Eafdu58dxtTOVpoZ&#10;zyncjbLIslI6HDhd6HGiu566z/3RaaAP+dRyPt0fSD0+l/ZQ7jYWtb6+Wna3ICIt8Q+GH/2kDk1y&#10;av2RTRCjBqWKdUJTUeQgEqDWpQLR/g5kU8v/HzTfAAAA//8DAFBLAQItABQABgAIAAAAIQC2gziS&#10;/gAAAOEBAAATAAAAAAAAAAAAAAAAAAAAAABbQ29udGVudF9UeXBlc10ueG1sUEsBAi0AFAAGAAgA&#10;AAAhADj9If/WAAAAlAEAAAsAAAAAAAAAAAAAAAAALwEAAF9yZWxzLy5yZWxzUEsBAi0AFAAGAAgA&#10;AAAhANrNn/ThAQAAiAMAAA4AAAAAAAAAAAAAAAAALgIAAGRycy9lMm9Eb2MueG1sUEsBAi0AFAAG&#10;AAgAAAAhANSR5u3cAAAACQEAAA8AAAAAAAAAAAAAAAAAOwQAAGRycy9kb3ducmV2LnhtbFBLBQYA&#10;AAAABAAEAPMAAABEBQAAAAA=&#10;" strokecolor="windowText">
                <v:stroke joinstyle="miter"/>
              </v:line>
            </w:pict>
          </mc:Fallback>
        </mc:AlternateContent>
      </w:r>
    </w:p>
    <w:p w14:paraId="1A34C1BE" w14:textId="32B7AA57" w:rsidR="00F556D9" w:rsidRDefault="00F556D9" w:rsidP="00111448">
      <w:pPr>
        <w:widowControl/>
        <w:tabs>
          <w:tab w:val="left" w:pos="6962"/>
        </w:tabs>
        <w:spacing w:line="360" w:lineRule="auto"/>
        <w:jc w:val="center"/>
        <w:rPr>
          <w:rFonts w:ascii="Times New Roman" w:eastAsia="华文仿宋" w:hAnsi="Times New Roman" w:cs="Times New Roman"/>
          <w:color w:val="000000" w:themeColor="text1"/>
          <w:kern w:val="0"/>
          <w:sz w:val="24"/>
          <w:szCs w:val="24"/>
        </w:rPr>
      </w:pPr>
    </w:p>
    <w:p w14:paraId="060690FF" w14:textId="28E14E90" w:rsidR="00E90F39" w:rsidRPr="00F572A7" w:rsidRDefault="00E90F39" w:rsidP="00111448">
      <w:pPr>
        <w:widowControl/>
        <w:tabs>
          <w:tab w:val="left" w:pos="6962"/>
        </w:tabs>
        <w:spacing w:line="360" w:lineRule="auto"/>
        <w:jc w:val="center"/>
        <w:rPr>
          <w:rFonts w:ascii="Times New Roman" w:eastAsia="仿宋_GB2312" w:hAnsi="Times New Roman" w:cs="Times New Roman"/>
          <w:b/>
          <w:color w:val="000000" w:themeColor="text1"/>
          <w:kern w:val="0"/>
          <w:sz w:val="28"/>
          <w:szCs w:val="28"/>
        </w:rPr>
      </w:pPr>
      <w:r w:rsidRPr="00F572A7">
        <w:rPr>
          <w:rFonts w:ascii="Times New Roman" w:eastAsia="仿宋_GB2312" w:hAnsi="Times New Roman" w:cs="Times New Roman" w:hint="eastAsia"/>
          <w:b/>
          <w:color w:val="000000" w:themeColor="text1"/>
          <w:kern w:val="0"/>
          <w:sz w:val="28"/>
          <w:szCs w:val="28"/>
        </w:rPr>
        <w:t>图</w:t>
      </w:r>
      <w:r w:rsidRPr="00F572A7">
        <w:rPr>
          <w:rFonts w:ascii="Times New Roman" w:eastAsia="仿宋_GB2312" w:hAnsi="Times New Roman" w:cs="Times New Roman"/>
          <w:b/>
          <w:color w:val="000000" w:themeColor="text1"/>
          <w:kern w:val="0"/>
          <w:sz w:val="28"/>
          <w:szCs w:val="28"/>
        </w:rPr>
        <w:t>2</w:t>
      </w:r>
      <w:r w:rsidR="005E5FFC" w:rsidRPr="00F572A7">
        <w:rPr>
          <w:rFonts w:ascii="Times New Roman" w:eastAsia="仿宋_GB2312" w:hAnsi="Times New Roman" w:cs="Times New Roman"/>
          <w:b/>
          <w:color w:val="000000" w:themeColor="text1"/>
          <w:kern w:val="0"/>
          <w:sz w:val="28"/>
          <w:szCs w:val="28"/>
        </w:rPr>
        <w:t xml:space="preserve"> </w:t>
      </w:r>
      <w:r w:rsidR="00E564C7" w:rsidRPr="00F572A7">
        <w:rPr>
          <w:rFonts w:ascii="Times New Roman" w:eastAsia="仿宋_GB2312" w:hAnsi="Times New Roman" w:cs="Times New Roman"/>
          <w:b/>
          <w:color w:val="000000" w:themeColor="text1"/>
          <w:kern w:val="0"/>
          <w:sz w:val="28"/>
          <w:szCs w:val="28"/>
        </w:rPr>
        <w:t xml:space="preserve"> </w:t>
      </w:r>
      <w:r w:rsidR="00584B91" w:rsidRPr="00F572A7">
        <w:rPr>
          <w:rFonts w:ascii="Times New Roman" w:eastAsia="仿宋_GB2312" w:hAnsi="Times New Roman" w:cs="Times New Roman" w:hint="eastAsia"/>
          <w:b/>
          <w:color w:val="000000" w:themeColor="text1"/>
          <w:kern w:val="0"/>
          <w:sz w:val="28"/>
          <w:szCs w:val="28"/>
        </w:rPr>
        <w:t>适应性富集设计流程图</w:t>
      </w:r>
    </w:p>
    <w:p w14:paraId="44F54A12" w14:textId="77777777" w:rsidR="00584B91" w:rsidRPr="00D5783B" w:rsidRDefault="00584B91"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一般来说，</w:t>
      </w:r>
      <w:r w:rsidR="00455A99" w:rsidRPr="00D5783B">
        <w:rPr>
          <w:rFonts w:ascii="Times New Roman" w:eastAsia="仿宋_GB2312" w:hAnsi="Times New Roman" w:cs="Times New Roman"/>
          <w:sz w:val="32"/>
        </w:rPr>
        <w:t>如果</w:t>
      </w:r>
      <w:r w:rsidR="003D7BDF" w:rsidRPr="00D5783B">
        <w:rPr>
          <w:rFonts w:ascii="Times New Roman" w:eastAsia="仿宋_GB2312" w:hAnsi="Times New Roman" w:cs="Times New Roman"/>
          <w:sz w:val="32"/>
        </w:rPr>
        <w:t>标志物</w:t>
      </w:r>
      <w:r w:rsidR="0021057F" w:rsidRPr="00D5783B">
        <w:rPr>
          <w:rFonts w:ascii="Times New Roman" w:eastAsia="仿宋_GB2312" w:hAnsi="Times New Roman" w:cs="Times New Roman"/>
          <w:sz w:val="32"/>
        </w:rPr>
        <w:t>与疗效</w:t>
      </w:r>
      <w:r w:rsidRPr="00D5783B">
        <w:rPr>
          <w:rFonts w:ascii="Times New Roman" w:eastAsia="仿宋_GB2312" w:hAnsi="Times New Roman" w:cs="Times New Roman"/>
          <w:sz w:val="32"/>
        </w:rPr>
        <w:t>的</w:t>
      </w:r>
      <w:r w:rsidR="0021057F" w:rsidRPr="00D5783B">
        <w:rPr>
          <w:rFonts w:ascii="Times New Roman" w:eastAsia="仿宋_GB2312" w:hAnsi="Times New Roman" w:cs="Times New Roman"/>
          <w:sz w:val="32"/>
        </w:rPr>
        <w:t>关系</w:t>
      </w:r>
      <w:r w:rsidR="003B5885" w:rsidRPr="00D5783B">
        <w:rPr>
          <w:rFonts w:ascii="Times New Roman" w:eastAsia="仿宋_GB2312" w:hAnsi="Times New Roman" w:cs="Times New Roman"/>
          <w:sz w:val="32"/>
        </w:rPr>
        <w:t>越</w:t>
      </w:r>
      <w:r w:rsidRPr="00D5783B">
        <w:rPr>
          <w:rFonts w:ascii="Times New Roman" w:eastAsia="仿宋_GB2312" w:hAnsi="Times New Roman" w:cs="Times New Roman"/>
          <w:sz w:val="32"/>
        </w:rPr>
        <w:t>不确定，越需要包含</w:t>
      </w:r>
      <w:r w:rsidR="003D7BDF" w:rsidRPr="00D5783B">
        <w:rPr>
          <w:rFonts w:ascii="Times New Roman" w:eastAsia="仿宋_GB2312" w:hAnsi="Times New Roman" w:cs="Times New Roman"/>
          <w:sz w:val="32"/>
        </w:rPr>
        <w:t>标志物</w:t>
      </w:r>
      <w:r w:rsidRPr="00D5783B">
        <w:rPr>
          <w:rFonts w:ascii="Times New Roman" w:eastAsia="仿宋_GB2312" w:hAnsi="Times New Roman" w:cs="Times New Roman"/>
          <w:sz w:val="32"/>
        </w:rPr>
        <w:t>阴性的</w:t>
      </w:r>
      <w:r w:rsidR="000203B0"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，此时可以评估药物在</w:t>
      </w:r>
      <w:r w:rsidR="001F771E" w:rsidRPr="00D5783B">
        <w:rPr>
          <w:rFonts w:ascii="Times New Roman" w:eastAsia="仿宋_GB2312" w:hAnsi="Times New Roman" w:cs="Times New Roman"/>
          <w:sz w:val="32"/>
        </w:rPr>
        <w:t>全</w:t>
      </w:r>
      <w:r w:rsidRPr="00D5783B">
        <w:rPr>
          <w:rFonts w:ascii="Times New Roman" w:eastAsia="仿宋_GB2312" w:hAnsi="Times New Roman" w:cs="Times New Roman"/>
          <w:sz w:val="32"/>
        </w:rPr>
        <w:t>人群中使用时的</w:t>
      </w:r>
      <w:r w:rsidR="009C2EE2" w:rsidRPr="00D5783B">
        <w:rPr>
          <w:rFonts w:ascii="Times New Roman" w:eastAsia="仿宋_GB2312" w:hAnsi="Times New Roman" w:cs="Times New Roman"/>
          <w:sz w:val="32"/>
        </w:rPr>
        <w:t>获</w:t>
      </w:r>
      <w:r w:rsidRPr="00D5783B">
        <w:rPr>
          <w:rFonts w:ascii="Times New Roman" w:eastAsia="仿宋_GB2312" w:hAnsi="Times New Roman" w:cs="Times New Roman"/>
          <w:sz w:val="32"/>
        </w:rPr>
        <w:t>益</w:t>
      </w:r>
      <w:r w:rsidR="009C2EE2" w:rsidRPr="00D5783B">
        <w:rPr>
          <w:rFonts w:ascii="Times New Roman" w:eastAsia="仿宋_GB2312" w:hAnsi="Times New Roman" w:cs="Times New Roman"/>
          <w:sz w:val="32"/>
        </w:rPr>
        <w:t>与</w:t>
      </w:r>
      <w:r w:rsidR="00D063D4" w:rsidRPr="00D5783B">
        <w:rPr>
          <w:rFonts w:ascii="Times New Roman" w:eastAsia="仿宋_GB2312" w:hAnsi="Times New Roman" w:cs="Times New Roman"/>
          <w:sz w:val="32"/>
        </w:rPr>
        <w:t>风险</w:t>
      </w:r>
      <w:r w:rsidRPr="00D5783B">
        <w:rPr>
          <w:rFonts w:ascii="Times New Roman" w:eastAsia="仿宋_GB2312" w:hAnsi="Times New Roman" w:cs="Times New Roman"/>
          <w:sz w:val="32"/>
        </w:rPr>
        <w:t>。当</w:t>
      </w:r>
      <w:r w:rsidR="00285F8D" w:rsidRPr="00D5783B">
        <w:rPr>
          <w:rFonts w:ascii="Times New Roman" w:eastAsia="仿宋_GB2312" w:hAnsi="Times New Roman" w:cs="Times New Roman"/>
          <w:sz w:val="32"/>
        </w:rPr>
        <w:t>不确定</w:t>
      </w:r>
      <w:r w:rsidRPr="00D5783B">
        <w:rPr>
          <w:rFonts w:ascii="Times New Roman" w:eastAsia="仿宋_GB2312" w:hAnsi="Times New Roman" w:cs="Times New Roman"/>
          <w:sz w:val="32"/>
        </w:rPr>
        <w:t>一个</w:t>
      </w:r>
      <w:r w:rsidR="00BD32F1" w:rsidRPr="00D5783B">
        <w:rPr>
          <w:rFonts w:ascii="Times New Roman" w:eastAsia="仿宋_GB2312" w:hAnsi="Times New Roman" w:cs="Times New Roman"/>
          <w:sz w:val="32"/>
        </w:rPr>
        <w:t>标志物</w:t>
      </w:r>
      <w:r w:rsidR="00CE7A02" w:rsidRPr="00D5783B">
        <w:rPr>
          <w:rFonts w:ascii="Times New Roman" w:eastAsia="仿宋_GB2312" w:hAnsi="Times New Roman" w:cs="Times New Roman"/>
          <w:sz w:val="32"/>
        </w:rPr>
        <w:t>的</w:t>
      </w:r>
      <w:r w:rsidRPr="00D5783B">
        <w:rPr>
          <w:rFonts w:ascii="Times New Roman" w:eastAsia="仿宋_GB2312" w:hAnsi="Times New Roman" w:cs="Times New Roman"/>
          <w:sz w:val="32"/>
        </w:rPr>
        <w:t>预测性时，主要终点可</w:t>
      </w:r>
      <w:r w:rsidR="00F56137" w:rsidRPr="00D5783B">
        <w:rPr>
          <w:rFonts w:ascii="Times New Roman" w:eastAsia="仿宋_GB2312" w:hAnsi="Times New Roman" w:cs="Times New Roman"/>
          <w:sz w:val="32"/>
        </w:rPr>
        <w:t>以</w:t>
      </w:r>
      <w:r w:rsidRPr="00D5783B">
        <w:rPr>
          <w:rFonts w:ascii="Times New Roman" w:eastAsia="仿宋_GB2312" w:hAnsi="Times New Roman" w:cs="Times New Roman"/>
          <w:sz w:val="32"/>
        </w:rPr>
        <w:t>是</w:t>
      </w:r>
      <w:r w:rsidR="001F771E" w:rsidRPr="00D5783B">
        <w:rPr>
          <w:rFonts w:ascii="Times New Roman" w:eastAsia="仿宋_GB2312" w:hAnsi="Times New Roman" w:cs="Times New Roman"/>
          <w:sz w:val="32"/>
        </w:rPr>
        <w:t>全</w:t>
      </w:r>
      <w:r w:rsidRPr="00D5783B">
        <w:rPr>
          <w:rFonts w:ascii="Times New Roman" w:eastAsia="仿宋_GB2312" w:hAnsi="Times New Roman" w:cs="Times New Roman"/>
          <w:sz w:val="32"/>
        </w:rPr>
        <w:t>人群中的</w:t>
      </w:r>
      <w:r w:rsidR="005A56C1" w:rsidRPr="00D5783B">
        <w:rPr>
          <w:rFonts w:ascii="Times New Roman" w:eastAsia="仿宋_GB2312" w:hAnsi="Times New Roman" w:cs="Times New Roman"/>
          <w:sz w:val="32"/>
        </w:rPr>
        <w:t>疗</w:t>
      </w:r>
      <w:r w:rsidRPr="00D5783B">
        <w:rPr>
          <w:rFonts w:ascii="Times New Roman" w:eastAsia="仿宋_GB2312" w:hAnsi="Times New Roman" w:cs="Times New Roman"/>
          <w:sz w:val="32"/>
        </w:rPr>
        <w:t>效</w:t>
      </w:r>
      <w:r w:rsidR="005A56C1" w:rsidRPr="00D5783B">
        <w:rPr>
          <w:rFonts w:ascii="Times New Roman" w:eastAsia="仿宋_GB2312" w:hAnsi="Times New Roman" w:cs="Times New Roman"/>
          <w:sz w:val="32"/>
        </w:rPr>
        <w:t>；</w:t>
      </w:r>
      <w:r w:rsidR="00C07902" w:rsidRPr="00D5783B">
        <w:rPr>
          <w:rFonts w:ascii="Times New Roman" w:eastAsia="仿宋_GB2312" w:hAnsi="Times New Roman" w:cs="Times New Roman"/>
          <w:sz w:val="32"/>
        </w:rPr>
        <w:t>如果标志物阳性人群</w:t>
      </w:r>
      <w:r w:rsidR="0073383D" w:rsidRPr="00D5783B">
        <w:rPr>
          <w:rFonts w:ascii="Times New Roman" w:eastAsia="仿宋_GB2312" w:hAnsi="Times New Roman" w:cs="Times New Roman"/>
          <w:sz w:val="32"/>
        </w:rPr>
        <w:t>和全人群</w:t>
      </w:r>
      <w:r w:rsidR="00C07902" w:rsidRPr="00D5783B">
        <w:rPr>
          <w:rFonts w:ascii="Times New Roman" w:eastAsia="仿宋_GB2312" w:hAnsi="Times New Roman" w:cs="Times New Roman"/>
          <w:sz w:val="32"/>
        </w:rPr>
        <w:t>的疗效</w:t>
      </w:r>
      <w:r w:rsidR="00F56137" w:rsidRPr="00D5783B">
        <w:rPr>
          <w:rFonts w:ascii="Times New Roman" w:eastAsia="仿宋_GB2312" w:hAnsi="Times New Roman" w:cs="Times New Roman"/>
          <w:sz w:val="32"/>
        </w:rPr>
        <w:t>同时</w:t>
      </w:r>
      <w:r w:rsidR="00C07902" w:rsidRPr="00D5783B">
        <w:rPr>
          <w:rFonts w:ascii="Times New Roman" w:eastAsia="仿宋_GB2312" w:hAnsi="Times New Roman" w:cs="Times New Roman"/>
          <w:sz w:val="32"/>
        </w:rPr>
        <w:t>作为</w:t>
      </w:r>
      <w:r w:rsidR="00F56137" w:rsidRPr="00D5783B">
        <w:rPr>
          <w:rFonts w:ascii="Times New Roman" w:eastAsia="仿宋_GB2312" w:hAnsi="Times New Roman" w:cs="Times New Roman"/>
          <w:sz w:val="32"/>
        </w:rPr>
        <w:t>主要</w:t>
      </w:r>
      <w:r w:rsidR="001F771E" w:rsidRPr="00D5783B">
        <w:rPr>
          <w:rFonts w:ascii="Times New Roman" w:eastAsia="仿宋_GB2312" w:hAnsi="Times New Roman" w:cs="Times New Roman"/>
          <w:sz w:val="32"/>
        </w:rPr>
        <w:t>分析</w:t>
      </w:r>
      <w:r w:rsidR="005A56C1" w:rsidRPr="00D5783B">
        <w:rPr>
          <w:rFonts w:ascii="Times New Roman" w:eastAsia="仿宋_GB2312" w:hAnsi="Times New Roman" w:cs="Times New Roman"/>
          <w:sz w:val="32"/>
        </w:rPr>
        <w:t>时</w:t>
      </w:r>
      <w:r w:rsidR="00C07902" w:rsidRPr="00D5783B">
        <w:rPr>
          <w:rFonts w:ascii="Times New Roman" w:eastAsia="仿宋_GB2312" w:hAnsi="Times New Roman" w:cs="Times New Roman"/>
          <w:sz w:val="32"/>
        </w:rPr>
        <w:t>，需要按照一定的规则将</w:t>
      </w:r>
      <w:r w:rsidR="0021057F" w:rsidRPr="00D5783B">
        <w:rPr>
          <w:rFonts w:ascii="Times New Roman" w:eastAsia="仿宋_GB2312" w:hAnsi="Times New Roman" w:cs="Times New Roman"/>
          <w:sz w:val="32"/>
        </w:rPr>
        <w:t>检验水准</w:t>
      </w:r>
      <w:r w:rsidRPr="00F572A7">
        <w:rPr>
          <w:rFonts w:ascii="Times New Roman" w:eastAsia="仿宋_GB2312" w:hAnsi="Times New Roman" w:cs="Times New Roman"/>
          <w:i/>
          <w:sz w:val="32"/>
        </w:rPr>
        <w:t>α</w:t>
      </w:r>
      <w:r w:rsidR="00C07902" w:rsidRPr="00D5783B">
        <w:rPr>
          <w:rFonts w:ascii="Times New Roman" w:eastAsia="仿宋_GB2312" w:hAnsi="Times New Roman" w:cs="Times New Roman"/>
          <w:sz w:val="32"/>
        </w:rPr>
        <w:t>进行分配</w:t>
      </w:r>
      <w:r w:rsidRPr="00D5783B">
        <w:rPr>
          <w:rFonts w:ascii="Times New Roman" w:eastAsia="仿宋_GB2312" w:hAnsi="Times New Roman" w:cs="Times New Roman"/>
          <w:sz w:val="32"/>
        </w:rPr>
        <w:t>。无论何种情况，</w:t>
      </w:r>
      <w:r w:rsidR="008E77C6" w:rsidRPr="00D5783B">
        <w:rPr>
          <w:rFonts w:ascii="Times New Roman" w:eastAsia="仿宋_GB2312" w:hAnsi="Times New Roman" w:cs="Times New Roman"/>
          <w:sz w:val="32"/>
        </w:rPr>
        <w:t>都</w:t>
      </w:r>
      <w:r w:rsidRPr="00D5783B">
        <w:rPr>
          <w:rFonts w:ascii="Times New Roman" w:eastAsia="仿宋_GB2312" w:hAnsi="Times New Roman" w:cs="Times New Roman"/>
          <w:sz w:val="32"/>
        </w:rPr>
        <w:t>应</w:t>
      </w:r>
      <w:r w:rsidR="00672AC2" w:rsidRPr="00D5783B">
        <w:rPr>
          <w:rFonts w:ascii="Times New Roman" w:eastAsia="仿宋_GB2312" w:hAnsi="Times New Roman" w:cs="Times New Roman"/>
          <w:sz w:val="32"/>
        </w:rPr>
        <w:t>事先在方案中</w:t>
      </w:r>
      <w:r w:rsidRPr="00D5783B">
        <w:rPr>
          <w:rFonts w:ascii="Times New Roman" w:eastAsia="仿宋_GB2312" w:hAnsi="Times New Roman" w:cs="Times New Roman"/>
          <w:sz w:val="32"/>
        </w:rPr>
        <w:t>明确规定</w:t>
      </w:r>
      <w:r w:rsidR="009955BE" w:rsidRPr="00D5783B">
        <w:rPr>
          <w:rFonts w:ascii="Times New Roman" w:eastAsia="仿宋_GB2312" w:hAnsi="Times New Roman" w:cs="Times New Roman"/>
          <w:sz w:val="32"/>
        </w:rPr>
        <w:t>检验</w:t>
      </w:r>
      <w:r w:rsidRPr="00D5783B">
        <w:rPr>
          <w:rFonts w:ascii="Times New Roman" w:eastAsia="仿宋_GB2312" w:hAnsi="Times New Roman" w:cs="Times New Roman"/>
          <w:sz w:val="32"/>
        </w:rPr>
        <w:t>假设，并需要对</w:t>
      </w:r>
      <w:r w:rsidRPr="00D5783B">
        <w:rPr>
          <w:rFonts w:ascii="Times New Roman" w:eastAsia="仿宋_GB2312" w:hAnsi="Times New Roman" w:cs="Times New Roman"/>
          <w:sz w:val="32"/>
        </w:rPr>
        <w:t>I</w:t>
      </w:r>
      <w:r w:rsidRPr="00D5783B">
        <w:rPr>
          <w:rFonts w:ascii="Times New Roman" w:eastAsia="仿宋_GB2312" w:hAnsi="Times New Roman" w:cs="Times New Roman"/>
          <w:sz w:val="32"/>
        </w:rPr>
        <w:t>类错误进行控制。</w:t>
      </w:r>
    </w:p>
    <w:p w14:paraId="112780AA" w14:textId="77777777" w:rsidR="003D7BDF" w:rsidRPr="00D5783B" w:rsidRDefault="00392FFE" w:rsidP="00D550FA">
      <w:pPr>
        <w:pStyle w:val="11"/>
        <w:tabs>
          <w:tab w:val="left" w:pos="709"/>
        </w:tabs>
        <w:spacing w:beforeLines="0" w:afterLines="0" w:line="360" w:lineRule="auto"/>
        <w:ind w:left="624" w:firstLineChars="0" w:hanging="64"/>
        <w:outlineLvl w:val="0"/>
        <w:rPr>
          <w:rFonts w:eastAsia="黑体"/>
          <w:bCs/>
          <w:sz w:val="32"/>
          <w:szCs w:val="28"/>
        </w:rPr>
      </w:pPr>
      <w:bookmarkStart w:id="16" w:name="_Toc49443228"/>
      <w:r w:rsidRPr="00D5783B">
        <w:rPr>
          <w:rFonts w:eastAsia="黑体"/>
          <w:bCs/>
          <w:sz w:val="32"/>
          <w:szCs w:val="28"/>
        </w:rPr>
        <w:t>四、</w:t>
      </w:r>
      <w:r w:rsidR="001C0ABA" w:rsidRPr="00D5783B">
        <w:rPr>
          <w:rFonts w:eastAsia="黑体"/>
          <w:bCs/>
          <w:sz w:val="32"/>
          <w:szCs w:val="28"/>
        </w:rPr>
        <w:t>富集</w:t>
      </w:r>
      <w:r w:rsidR="0056457E" w:rsidRPr="00D5783B">
        <w:rPr>
          <w:rFonts w:eastAsia="黑体"/>
          <w:bCs/>
          <w:sz w:val="32"/>
          <w:szCs w:val="28"/>
        </w:rPr>
        <w:t>策略与</w:t>
      </w:r>
      <w:r w:rsidR="001C0ABA" w:rsidRPr="00D5783B">
        <w:rPr>
          <w:rFonts w:eastAsia="黑体"/>
          <w:bCs/>
          <w:sz w:val="32"/>
          <w:szCs w:val="28"/>
        </w:rPr>
        <w:t>设计的相关</w:t>
      </w:r>
      <w:r w:rsidRPr="00D5783B">
        <w:rPr>
          <w:rFonts w:eastAsia="黑体"/>
          <w:bCs/>
          <w:sz w:val="32"/>
          <w:szCs w:val="28"/>
        </w:rPr>
        <w:t>考虑</w:t>
      </w:r>
      <w:bookmarkEnd w:id="16"/>
    </w:p>
    <w:p w14:paraId="337FB15B" w14:textId="77777777" w:rsidR="007459C9" w:rsidRPr="00D5783B" w:rsidRDefault="007459C9" w:rsidP="00D550FA">
      <w:pPr>
        <w:pStyle w:val="11"/>
        <w:spacing w:beforeLines="0" w:afterLines="0" w:line="360" w:lineRule="auto"/>
        <w:ind w:left="1281" w:firstLineChars="0" w:hanging="720"/>
        <w:outlineLvl w:val="1"/>
        <w:rPr>
          <w:rFonts w:eastAsia="楷体"/>
          <w:kern w:val="0"/>
          <w:sz w:val="32"/>
          <w:szCs w:val="28"/>
        </w:rPr>
      </w:pPr>
      <w:bookmarkStart w:id="17" w:name="_Toc49443229"/>
      <w:r w:rsidRPr="00D5783B">
        <w:rPr>
          <w:rFonts w:eastAsia="楷体"/>
          <w:kern w:val="0"/>
          <w:sz w:val="32"/>
          <w:szCs w:val="28"/>
        </w:rPr>
        <w:t>（一）标志物检测的灵敏度和特异度</w:t>
      </w:r>
      <w:bookmarkEnd w:id="17"/>
    </w:p>
    <w:p w14:paraId="44C3C15B" w14:textId="77777777" w:rsidR="00785883" w:rsidRPr="00D5783B" w:rsidRDefault="00156B69"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当采用</w:t>
      </w:r>
      <w:r w:rsidR="00947B33" w:rsidRPr="00D5783B">
        <w:rPr>
          <w:rFonts w:ascii="Times New Roman" w:eastAsia="仿宋_GB2312" w:hAnsi="Times New Roman" w:cs="Times New Roman"/>
          <w:sz w:val="32"/>
        </w:rPr>
        <w:t>筛</w:t>
      </w:r>
      <w:r w:rsidR="0078182B" w:rsidRPr="00D5783B">
        <w:rPr>
          <w:rFonts w:ascii="Times New Roman" w:eastAsia="仿宋_GB2312" w:hAnsi="Times New Roman" w:cs="Times New Roman"/>
          <w:sz w:val="32"/>
        </w:rPr>
        <w:t>检试验</w:t>
      </w:r>
      <w:r w:rsidR="00947B33" w:rsidRPr="00D5783B">
        <w:rPr>
          <w:rFonts w:ascii="Times New Roman" w:eastAsia="仿宋_GB2312" w:hAnsi="Times New Roman" w:cs="Times New Roman"/>
          <w:sz w:val="32"/>
        </w:rPr>
        <w:t>选择</w:t>
      </w:r>
      <w:r w:rsidR="000203B0" w:rsidRPr="00D5783B">
        <w:rPr>
          <w:rFonts w:ascii="Times New Roman" w:eastAsia="仿宋_GB2312" w:hAnsi="Times New Roman" w:cs="Times New Roman"/>
          <w:sz w:val="32"/>
        </w:rPr>
        <w:t>受试者</w:t>
      </w:r>
      <w:r w:rsidR="00947B33" w:rsidRPr="00D5783B">
        <w:rPr>
          <w:rFonts w:ascii="Times New Roman" w:eastAsia="仿宋_GB2312" w:hAnsi="Times New Roman" w:cs="Times New Roman"/>
          <w:sz w:val="32"/>
        </w:rPr>
        <w:t>时，</w:t>
      </w:r>
      <w:r w:rsidRPr="00D5783B">
        <w:rPr>
          <w:rFonts w:ascii="Times New Roman" w:eastAsia="仿宋_GB2312" w:hAnsi="Times New Roman" w:cs="Times New Roman"/>
          <w:sz w:val="32"/>
        </w:rPr>
        <w:t>必须考虑检测方法</w:t>
      </w:r>
      <w:r w:rsidR="00496E01" w:rsidRPr="00D5783B">
        <w:rPr>
          <w:rFonts w:ascii="Times New Roman" w:eastAsia="仿宋_GB2312" w:hAnsi="Times New Roman" w:cs="Times New Roman"/>
          <w:sz w:val="32"/>
        </w:rPr>
        <w:t>的可靠性</w:t>
      </w:r>
      <w:r w:rsidRPr="00D5783B">
        <w:rPr>
          <w:rFonts w:ascii="Times New Roman" w:eastAsia="仿宋_GB2312" w:hAnsi="Times New Roman" w:cs="Times New Roman"/>
          <w:sz w:val="32"/>
        </w:rPr>
        <w:t>，</w:t>
      </w:r>
      <w:r w:rsidR="00496E01" w:rsidRPr="00D5783B">
        <w:rPr>
          <w:rFonts w:ascii="Times New Roman" w:eastAsia="仿宋_GB2312" w:hAnsi="Times New Roman" w:cs="Times New Roman"/>
          <w:sz w:val="32"/>
        </w:rPr>
        <w:lastRenderedPageBreak/>
        <w:t>以便能更准确地选择高风险或者对</w:t>
      </w:r>
      <w:r w:rsidR="000203B0" w:rsidRPr="00D5783B">
        <w:rPr>
          <w:rFonts w:ascii="Times New Roman" w:eastAsia="仿宋_GB2312" w:hAnsi="Times New Roman" w:cs="Times New Roman"/>
          <w:sz w:val="32"/>
        </w:rPr>
        <w:t>试验药物</w:t>
      </w:r>
      <w:r w:rsidR="00496E01" w:rsidRPr="00D5783B">
        <w:rPr>
          <w:rFonts w:ascii="Times New Roman" w:eastAsia="仿宋_GB2312" w:hAnsi="Times New Roman" w:cs="Times New Roman"/>
          <w:sz w:val="32"/>
        </w:rPr>
        <w:t>有</w:t>
      </w:r>
      <w:r w:rsidR="00EB7990" w:rsidRPr="00D5783B">
        <w:rPr>
          <w:rFonts w:ascii="Times New Roman" w:eastAsia="仿宋_GB2312" w:hAnsi="Times New Roman" w:cs="Times New Roman"/>
          <w:sz w:val="32"/>
        </w:rPr>
        <w:t>应答</w:t>
      </w:r>
      <w:r w:rsidR="00496E01" w:rsidRPr="00D5783B">
        <w:rPr>
          <w:rFonts w:ascii="Times New Roman" w:eastAsia="仿宋_GB2312" w:hAnsi="Times New Roman" w:cs="Times New Roman"/>
          <w:sz w:val="32"/>
        </w:rPr>
        <w:t>的</w:t>
      </w:r>
      <w:r w:rsidR="000203B0" w:rsidRPr="00D5783B">
        <w:rPr>
          <w:rFonts w:ascii="Times New Roman" w:eastAsia="仿宋_GB2312" w:hAnsi="Times New Roman" w:cs="Times New Roman"/>
          <w:sz w:val="32"/>
        </w:rPr>
        <w:t>受试</w:t>
      </w:r>
      <w:r w:rsidR="00496E01" w:rsidRPr="00D5783B">
        <w:rPr>
          <w:rFonts w:ascii="Times New Roman" w:eastAsia="仿宋_GB2312" w:hAnsi="Times New Roman" w:cs="Times New Roman"/>
          <w:sz w:val="32"/>
        </w:rPr>
        <w:t>者。</w:t>
      </w:r>
      <w:r w:rsidRPr="00D5783B">
        <w:rPr>
          <w:rFonts w:ascii="Times New Roman" w:eastAsia="仿宋_GB2312" w:hAnsi="Times New Roman" w:cs="Times New Roman"/>
          <w:sz w:val="32"/>
        </w:rPr>
        <w:t>理想情况下，</w:t>
      </w:r>
      <w:r w:rsidR="007526CB" w:rsidRPr="00D5783B">
        <w:rPr>
          <w:rFonts w:ascii="Times New Roman" w:eastAsia="仿宋_GB2312" w:hAnsi="Times New Roman" w:cs="Times New Roman"/>
          <w:sz w:val="32"/>
        </w:rPr>
        <w:t>用于</w:t>
      </w:r>
      <w:r w:rsidRPr="00D5783B">
        <w:rPr>
          <w:rFonts w:ascii="Times New Roman" w:eastAsia="仿宋_GB2312" w:hAnsi="Times New Roman" w:cs="Times New Roman"/>
          <w:sz w:val="32"/>
        </w:rPr>
        <w:t>筛选</w:t>
      </w:r>
      <w:r w:rsidR="000203B0" w:rsidRPr="00D5783B">
        <w:rPr>
          <w:rFonts w:ascii="Times New Roman" w:eastAsia="仿宋_GB2312" w:hAnsi="Times New Roman" w:cs="Times New Roman"/>
          <w:sz w:val="32"/>
        </w:rPr>
        <w:t>受试</w:t>
      </w:r>
      <w:r w:rsidR="007526CB" w:rsidRPr="00D5783B">
        <w:rPr>
          <w:rFonts w:ascii="Times New Roman" w:eastAsia="仿宋_GB2312" w:hAnsi="Times New Roman" w:cs="Times New Roman"/>
          <w:sz w:val="32"/>
        </w:rPr>
        <w:t>者的检测方法，</w:t>
      </w:r>
      <w:r w:rsidR="00EB7990" w:rsidRPr="00D5783B">
        <w:rPr>
          <w:rFonts w:ascii="Times New Roman" w:eastAsia="仿宋_GB2312" w:hAnsi="Times New Roman" w:cs="Times New Roman"/>
          <w:sz w:val="32"/>
        </w:rPr>
        <w:t>应该</w:t>
      </w:r>
      <w:r w:rsidR="007526CB" w:rsidRPr="00D5783B">
        <w:rPr>
          <w:rFonts w:ascii="Times New Roman" w:eastAsia="仿宋_GB2312" w:hAnsi="Times New Roman" w:cs="Times New Roman"/>
          <w:sz w:val="32"/>
        </w:rPr>
        <w:t>对</w:t>
      </w:r>
      <w:r w:rsidRPr="00D5783B">
        <w:rPr>
          <w:rFonts w:ascii="Times New Roman" w:eastAsia="仿宋_GB2312" w:hAnsi="Times New Roman" w:cs="Times New Roman"/>
          <w:sz w:val="32"/>
        </w:rPr>
        <w:t>选择高</w:t>
      </w:r>
      <w:r w:rsidR="007526CB" w:rsidRPr="00D5783B">
        <w:rPr>
          <w:rFonts w:ascii="Times New Roman" w:eastAsia="仿宋_GB2312" w:hAnsi="Times New Roman" w:cs="Times New Roman"/>
          <w:sz w:val="32"/>
        </w:rPr>
        <w:t>风险</w:t>
      </w:r>
      <w:r w:rsidRPr="00D5783B">
        <w:rPr>
          <w:rFonts w:ascii="Times New Roman" w:eastAsia="仿宋_GB2312" w:hAnsi="Times New Roman" w:cs="Times New Roman"/>
          <w:sz w:val="32"/>
        </w:rPr>
        <w:t>或</w:t>
      </w:r>
      <w:r w:rsidR="000203B0" w:rsidRPr="00D5783B">
        <w:rPr>
          <w:rFonts w:ascii="Times New Roman" w:eastAsia="仿宋_GB2312" w:hAnsi="Times New Roman" w:cs="Times New Roman"/>
          <w:sz w:val="32"/>
        </w:rPr>
        <w:t>对试验</w:t>
      </w:r>
      <w:r w:rsidR="007526CB" w:rsidRPr="00D5783B">
        <w:rPr>
          <w:rFonts w:ascii="Times New Roman" w:eastAsia="仿宋_GB2312" w:hAnsi="Times New Roman" w:cs="Times New Roman"/>
          <w:sz w:val="32"/>
        </w:rPr>
        <w:t>药物</w:t>
      </w:r>
      <w:r w:rsidR="00E60BF8" w:rsidRPr="00D5783B">
        <w:rPr>
          <w:rFonts w:ascii="Times New Roman" w:eastAsia="仿宋_GB2312" w:hAnsi="Times New Roman" w:cs="Times New Roman"/>
          <w:sz w:val="32"/>
        </w:rPr>
        <w:t>有应答</w:t>
      </w:r>
      <w:r w:rsidR="000203B0" w:rsidRPr="00D5783B">
        <w:rPr>
          <w:rFonts w:ascii="Times New Roman" w:eastAsia="仿宋_GB2312" w:hAnsi="Times New Roman" w:cs="Times New Roman"/>
          <w:sz w:val="32"/>
        </w:rPr>
        <w:t>的受试</w:t>
      </w:r>
      <w:r w:rsidRPr="00D5783B">
        <w:rPr>
          <w:rFonts w:ascii="Times New Roman" w:eastAsia="仿宋_GB2312" w:hAnsi="Times New Roman" w:cs="Times New Roman"/>
          <w:sz w:val="32"/>
        </w:rPr>
        <w:t>者</w:t>
      </w:r>
      <w:r w:rsidR="007526CB" w:rsidRPr="00D5783B">
        <w:rPr>
          <w:rFonts w:ascii="Times New Roman" w:eastAsia="仿宋_GB2312" w:hAnsi="Times New Roman" w:cs="Times New Roman"/>
          <w:sz w:val="32"/>
        </w:rPr>
        <w:t>有较高</w:t>
      </w:r>
      <w:r w:rsidRPr="00D5783B">
        <w:rPr>
          <w:rFonts w:ascii="Times New Roman" w:eastAsia="仿宋_GB2312" w:hAnsi="Times New Roman" w:cs="Times New Roman"/>
          <w:sz w:val="32"/>
        </w:rPr>
        <w:t>的灵敏度，</w:t>
      </w:r>
      <w:r w:rsidR="007526CB" w:rsidRPr="00D5783B">
        <w:rPr>
          <w:rFonts w:ascii="Times New Roman" w:eastAsia="仿宋_GB2312" w:hAnsi="Times New Roman" w:cs="Times New Roman"/>
          <w:sz w:val="32"/>
        </w:rPr>
        <w:t>同时对鉴别</w:t>
      </w:r>
      <w:r w:rsidRPr="00D5783B">
        <w:rPr>
          <w:rFonts w:ascii="Times New Roman" w:eastAsia="仿宋_GB2312" w:hAnsi="Times New Roman" w:cs="Times New Roman"/>
          <w:sz w:val="32"/>
        </w:rPr>
        <w:t>低</w:t>
      </w:r>
      <w:r w:rsidR="007526CB" w:rsidRPr="00D5783B">
        <w:rPr>
          <w:rFonts w:ascii="Times New Roman" w:eastAsia="仿宋_GB2312" w:hAnsi="Times New Roman" w:cs="Times New Roman"/>
          <w:sz w:val="32"/>
        </w:rPr>
        <w:t>风险</w:t>
      </w:r>
      <w:r w:rsidRPr="00D5783B">
        <w:rPr>
          <w:rFonts w:ascii="Times New Roman" w:eastAsia="仿宋_GB2312" w:hAnsi="Times New Roman" w:cs="Times New Roman"/>
          <w:sz w:val="32"/>
        </w:rPr>
        <w:t>或</w:t>
      </w:r>
      <w:r w:rsidR="00496E01" w:rsidRPr="00D5783B">
        <w:rPr>
          <w:rFonts w:ascii="Times New Roman" w:eastAsia="仿宋_GB2312" w:hAnsi="Times New Roman" w:cs="Times New Roman"/>
          <w:sz w:val="32"/>
        </w:rPr>
        <w:t>对</w:t>
      </w:r>
      <w:r w:rsidR="000203B0" w:rsidRPr="00D5783B">
        <w:rPr>
          <w:rFonts w:ascii="Times New Roman" w:eastAsia="仿宋_GB2312" w:hAnsi="Times New Roman" w:cs="Times New Roman"/>
          <w:sz w:val="32"/>
        </w:rPr>
        <w:t>试验</w:t>
      </w:r>
      <w:r w:rsidR="00496E01" w:rsidRPr="00D5783B">
        <w:rPr>
          <w:rFonts w:ascii="Times New Roman" w:eastAsia="仿宋_GB2312" w:hAnsi="Times New Roman" w:cs="Times New Roman"/>
          <w:sz w:val="32"/>
        </w:rPr>
        <w:t>药物无应答的</w:t>
      </w:r>
      <w:r w:rsidR="000203B0" w:rsidRPr="00D5783B">
        <w:rPr>
          <w:rFonts w:ascii="Times New Roman" w:eastAsia="仿宋_GB2312" w:hAnsi="Times New Roman" w:cs="Times New Roman"/>
          <w:sz w:val="32"/>
        </w:rPr>
        <w:t>受试者</w:t>
      </w:r>
      <w:r w:rsidR="007526CB" w:rsidRPr="00D5783B">
        <w:rPr>
          <w:rFonts w:ascii="Times New Roman" w:eastAsia="仿宋_GB2312" w:hAnsi="Times New Roman" w:cs="Times New Roman"/>
          <w:sz w:val="32"/>
        </w:rPr>
        <w:t>有较高</w:t>
      </w:r>
      <w:r w:rsidRPr="00D5783B">
        <w:rPr>
          <w:rFonts w:ascii="Times New Roman" w:eastAsia="仿宋_GB2312" w:hAnsi="Times New Roman" w:cs="Times New Roman"/>
          <w:sz w:val="32"/>
        </w:rPr>
        <w:t>的特异度。</w:t>
      </w:r>
    </w:p>
    <w:p w14:paraId="24DD9CF9" w14:textId="77777777" w:rsidR="00B85538" w:rsidRPr="00D5783B" w:rsidRDefault="000203B0"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当</w:t>
      </w:r>
      <w:r w:rsidR="00790A40" w:rsidRPr="00D5783B">
        <w:rPr>
          <w:rFonts w:ascii="Times New Roman" w:eastAsia="仿宋_GB2312" w:hAnsi="Times New Roman" w:cs="Times New Roman"/>
          <w:sz w:val="32"/>
        </w:rPr>
        <w:t>利用生物标志物</w:t>
      </w:r>
      <w:r w:rsidR="007E7719" w:rsidRPr="00D5783B">
        <w:rPr>
          <w:rFonts w:ascii="Times New Roman" w:eastAsia="仿宋_GB2312" w:hAnsi="Times New Roman" w:cs="Times New Roman"/>
          <w:sz w:val="32"/>
        </w:rPr>
        <w:t>筛选</w:t>
      </w:r>
      <w:r w:rsidR="00EB7990" w:rsidRPr="00D5783B">
        <w:rPr>
          <w:rFonts w:ascii="Times New Roman" w:eastAsia="仿宋_GB2312" w:hAnsi="Times New Roman" w:cs="Times New Roman"/>
          <w:sz w:val="32"/>
        </w:rPr>
        <w:t>入组</w:t>
      </w:r>
      <w:r w:rsidRPr="00D5783B">
        <w:rPr>
          <w:rFonts w:ascii="Times New Roman" w:eastAsia="仿宋_GB2312" w:hAnsi="Times New Roman" w:cs="Times New Roman"/>
          <w:sz w:val="32"/>
        </w:rPr>
        <w:t>受试者时</w:t>
      </w:r>
      <w:r w:rsidR="007E7719" w:rsidRPr="00D5783B">
        <w:rPr>
          <w:rFonts w:ascii="Times New Roman" w:eastAsia="仿宋_GB2312" w:hAnsi="Times New Roman" w:cs="Times New Roman"/>
          <w:sz w:val="32"/>
        </w:rPr>
        <w:t>，</w:t>
      </w:r>
      <w:r w:rsidR="00597BAC" w:rsidRPr="00D5783B">
        <w:rPr>
          <w:rFonts w:ascii="Times New Roman" w:eastAsia="仿宋_GB2312" w:hAnsi="Times New Roman" w:cs="Times New Roman"/>
          <w:sz w:val="32"/>
        </w:rPr>
        <w:t>如果不能准确给出预测</w:t>
      </w:r>
      <w:r w:rsidR="00EB7990" w:rsidRPr="00D5783B">
        <w:rPr>
          <w:rFonts w:ascii="Times New Roman" w:eastAsia="仿宋_GB2312" w:hAnsi="Times New Roman" w:cs="Times New Roman"/>
          <w:sz w:val="32"/>
        </w:rPr>
        <w:t>标志物的</w:t>
      </w:r>
      <w:r w:rsidR="00597BAC" w:rsidRPr="00D5783B">
        <w:rPr>
          <w:rFonts w:ascii="Times New Roman" w:eastAsia="仿宋_GB2312" w:hAnsi="Times New Roman" w:cs="Times New Roman"/>
          <w:sz w:val="32"/>
        </w:rPr>
        <w:t>阈值，</w:t>
      </w:r>
      <w:r w:rsidR="007E7719" w:rsidRPr="00D5783B">
        <w:rPr>
          <w:rFonts w:ascii="Times New Roman" w:eastAsia="仿宋_GB2312" w:hAnsi="Times New Roman" w:cs="Times New Roman"/>
          <w:sz w:val="32"/>
        </w:rPr>
        <w:t>可以</w:t>
      </w:r>
      <w:r w:rsidR="00D07815" w:rsidRPr="00D5783B">
        <w:rPr>
          <w:rFonts w:ascii="Times New Roman" w:eastAsia="仿宋_GB2312" w:hAnsi="Times New Roman" w:cs="Times New Roman"/>
          <w:sz w:val="32"/>
        </w:rPr>
        <w:t>通过受试者</w:t>
      </w:r>
      <w:r w:rsidR="00A4010F" w:rsidRPr="00D5783B">
        <w:rPr>
          <w:rFonts w:ascii="Times New Roman" w:eastAsia="仿宋_GB2312" w:hAnsi="Times New Roman" w:cs="Times New Roman"/>
          <w:sz w:val="32"/>
        </w:rPr>
        <w:t>诊断</w:t>
      </w:r>
      <w:r w:rsidR="00D07815" w:rsidRPr="00D5783B">
        <w:rPr>
          <w:rFonts w:ascii="Times New Roman" w:eastAsia="仿宋_GB2312" w:hAnsi="Times New Roman" w:cs="Times New Roman"/>
          <w:sz w:val="32"/>
        </w:rPr>
        <w:t>特征（</w:t>
      </w:r>
      <w:r w:rsidR="00790A40" w:rsidRPr="00D5783B">
        <w:rPr>
          <w:rFonts w:ascii="Times New Roman" w:eastAsia="仿宋_GB2312" w:hAnsi="Times New Roman" w:cs="Times New Roman"/>
          <w:sz w:val="32"/>
        </w:rPr>
        <w:t>ROC</w:t>
      </w:r>
      <w:r w:rsidR="00D07815" w:rsidRPr="00D5783B">
        <w:rPr>
          <w:rFonts w:ascii="Times New Roman" w:eastAsia="仿宋_GB2312" w:hAnsi="Times New Roman" w:cs="Times New Roman"/>
          <w:sz w:val="32"/>
        </w:rPr>
        <w:t>）</w:t>
      </w:r>
      <w:r w:rsidR="00597BAC" w:rsidRPr="00D5783B">
        <w:rPr>
          <w:rFonts w:ascii="Times New Roman" w:eastAsia="仿宋_GB2312" w:hAnsi="Times New Roman" w:cs="Times New Roman"/>
          <w:sz w:val="32"/>
        </w:rPr>
        <w:t>分析</w:t>
      </w:r>
      <w:r w:rsidR="00D07815" w:rsidRPr="00D5783B">
        <w:rPr>
          <w:rFonts w:ascii="Times New Roman" w:eastAsia="仿宋_GB2312" w:hAnsi="Times New Roman" w:cs="Times New Roman"/>
          <w:sz w:val="32"/>
        </w:rPr>
        <w:t>，</w:t>
      </w:r>
      <w:r w:rsidR="007E7719" w:rsidRPr="00D5783B">
        <w:rPr>
          <w:rFonts w:ascii="Times New Roman" w:eastAsia="仿宋_GB2312" w:hAnsi="Times New Roman" w:cs="Times New Roman"/>
          <w:sz w:val="32"/>
        </w:rPr>
        <w:t>即</w:t>
      </w:r>
      <w:proofErr w:type="gramStart"/>
      <w:r w:rsidR="00357F59" w:rsidRPr="00D5783B">
        <w:rPr>
          <w:rFonts w:ascii="Times New Roman" w:eastAsia="仿宋_GB2312" w:hAnsi="Times New Roman" w:cs="Times New Roman"/>
          <w:sz w:val="32"/>
        </w:rPr>
        <w:t>对</w:t>
      </w:r>
      <w:r w:rsidR="00054828" w:rsidRPr="00D5783B">
        <w:rPr>
          <w:rFonts w:ascii="Times New Roman" w:eastAsia="仿宋_GB2312" w:hAnsi="Times New Roman" w:cs="Times New Roman"/>
          <w:sz w:val="32"/>
        </w:rPr>
        <w:t>标志</w:t>
      </w:r>
      <w:proofErr w:type="gramEnd"/>
      <w:r w:rsidR="00054828" w:rsidRPr="00D5783B">
        <w:rPr>
          <w:rFonts w:ascii="Times New Roman" w:eastAsia="仿宋_GB2312" w:hAnsi="Times New Roman" w:cs="Times New Roman"/>
          <w:sz w:val="32"/>
        </w:rPr>
        <w:t>物</w:t>
      </w:r>
      <w:r w:rsidR="00357F59" w:rsidRPr="00D5783B">
        <w:rPr>
          <w:rFonts w:ascii="Times New Roman" w:eastAsia="仿宋_GB2312" w:hAnsi="Times New Roman" w:cs="Times New Roman"/>
          <w:sz w:val="32"/>
        </w:rPr>
        <w:t>不同</w:t>
      </w:r>
      <w:r w:rsidR="00502379" w:rsidRPr="00D5783B">
        <w:rPr>
          <w:rFonts w:ascii="Times New Roman" w:eastAsia="仿宋_GB2312" w:hAnsi="Times New Roman" w:cs="Times New Roman"/>
          <w:sz w:val="32"/>
        </w:rPr>
        <w:t>阈值点</w:t>
      </w:r>
      <w:r w:rsidR="00357F59" w:rsidRPr="00D5783B">
        <w:rPr>
          <w:rFonts w:ascii="Times New Roman" w:eastAsia="仿宋_GB2312" w:hAnsi="Times New Roman" w:cs="Times New Roman"/>
          <w:sz w:val="32"/>
        </w:rPr>
        <w:t>的灵敏度和</w:t>
      </w:r>
      <w:r w:rsidR="007E7719" w:rsidRPr="00D5783B">
        <w:rPr>
          <w:rFonts w:ascii="Times New Roman" w:eastAsia="仿宋_GB2312" w:hAnsi="Times New Roman" w:cs="Times New Roman"/>
          <w:sz w:val="32"/>
        </w:rPr>
        <w:t>特异度进行</w:t>
      </w:r>
      <w:r w:rsidR="0023013A" w:rsidRPr="00D5783B">
        <w:rPr>
          <w:rFonts w:ascii="Times New Roman" w:eastAsia="仿宋_GB2312" w:hAnsi="Times New Roman" w:cs="Times New Roman"/>
          <w:sz w:val="32"/>
        </w:rPr>
        <w:t>分析</w:t>
      </w:r>
      <w:r w:rsidR="00790A40" w:rsidRPr="00D5783B">
        <w:rPr>
          <w:rFonts w:ascii="Times New Roman" w:eastAsia="仿宋_GB2312" w:hAnsi="Times New Roman" w:cs="Times New Roman"/>
          <w:sz w:val="32"/>
        </w:rPr>
        <w:t>，并用</w:t>
      </w:r>
      <w:r w:rsidR="00597BAC" w:rsidRPr="00D5783B">
        <w:rPr>
          <w:rFonts w:ascii="Times New Roman" w:eastAsia="仿宋_GB2312" w:hAnsi="Times New Roman" w:cs="Times New Roman"/>
          <w:sz w:val="32"/>
        </w:rPr>
        <w:t>ROC</w:t>
      </w:r>
      <w:r w:rsidR="00597BAC" w:rsidRPr="00D5783B">
        <w:rPr>
          <w:rFonts w:ascii="Times New Roman" w:eastAsia="仿宋_GB2312" w:hAnsi="Times New Roman" w:cs="Times New Roman"/>
          <w:sz w:val="32"/>
        </w:rPr>
        <w:t>曲线下面积衡量其</w:t>
      </w:r>
      <w:r w:rsidR="003C77BE" w:rsidRPr="00D5783B">
        <w:rPr>
          <w:rFonts w:ascii="Times New Roman" w:eastAsia="仿宋_GB2312" w:hAnsi="Times New Roman" w:cs="Times New Roman"/>
          <w:sz w:val="32"/>
        </w:rPr>
        <w:t>筛检效果</w:t>
      </w:r>
      <w:r w:rsidR="007E7719" w:rsidRPr="00D5783B">
        <w:rPr>
          <w:rFonts w:ascii="Times New Roman" w:eastAsia="仿宋_GB2312" w:hAnsi="Times New Roman" w:cs="Times New Roman"/>
          <w:sz w:val="32"/>
        </w:rPr>
        <w:t>。</w:t>
      </w:r>
      <w:r w:rsidR="00644F50" w:rsidRPr="00D5783B">
        <w:rPr>
          <w:rFonts w:ascii="Times New Roman" w:eastAsia="仿宋_GB2312" w:hAnsi="Times New Roman" w:cs="Times New Roman"/>
          <w:sz w:val="32"/>
        </w:rPr>
        <w:t>关</w:t>
      </w:r>
      <w:r w:rsidR="005D63A9" w:rsidRPr="00D5783B">
        <w:rPr>
          <w:rFonts w:ascii="Times New Roman" w:eastAsia="仿宋_GB2312" w:hAnsi="Times New Roman" w:cs="Times New Roman"/>
          <w:sz w:val="32"/>
        </w:rPr>
        <w:t>于</w:t>
      </w:r>
      <w:r w:rsidR="007E7719" w:rsidRPr="00D5783B">
        <w:rPr>
          <w:rFonts w:ascii="Times New Roman" w:eastAsia="仿宋_GB2312" w:hAnsi="Times New Roman" w:cs="Times New Roman"/>
          <w:sz w:val="32"/>
        </w:rPr>
        <w:t>预测标志物</w:t>
      </w:r>
      <w:r w:rsidR="00644F50" w:rsidRPr="00D5783B">
        <w:rPr>
          <w:rFonts w:ascii="Times New Roman" w:eastAsia="仿宋_GB2312" w:hAnsi="Times New Roman" w:cs="Times New Roman"/>
          <w:sz w:val="32"/>
        </w:rPr>
        <w:t>阈值的确定</w:t>
      </w:r>
      <w:r w:rsidR="00597BAC" w:rsidRPr="00D5783B">
        <w:rPr>
          <w:rFonts w:ascii="Times New Roman" w:eastAsia="仿宋_GB2312" w:hAnsi="Times New Roman" w:cs="Times New Roman"/>
          <w:sz w:val="32"/>
        </w:rPr>
        <w:t>，</w:t>
      </w:r>
      <w:r w:rsidR="00644F50" w:rsidRPr="00D5783B">
        <w:rPr>
          <w:rFonts w:ascii="Times New Roman" w:eastAsia="仿宋_GB2312" w:hAnsi="Times New Roman" w:cs="Times New Roman"/>
          <w:sz w:val="32"/>
        </w:rPr>
        <w:t>一般可以</w:t>
      </w:r>
      <w:r w:rsidR="008A4D6D" w:rsidRPr="00D5783B">
        <w:rPr>
          <w:rFonts w:ascii="Times New Roman" w:eastAsia="仿宋_GB2312" w:hAnsi="Times New Roman" w:cs="Times New Roman"/>
          <w:sz w:val="32"/>
        </w:rPr>
        <w:t>先</w:t>
      </w:r>
      <w:r w:rsidR="00922D0D" w:rsidRPr="00D5783B">
        <w:rPr>
          <w:rFonts w:ascii="Times New Roman" w:eastAsia="仿宋_GB2312" w:hAnsi="Times New Roman" w:cs="Times New Roman"/>
          <w:sz w:val="32"/>
        </w:rPr>
        <w:t>在</w:t>
      </w:r>
      <w:r w:rsidR="007E7719" w:rsidRPr="00D5783B">
        <w:rPr>
          <w:rFonts w:ascii="Times New Roman" w:eastAsia="仿宋_GB2312" w:hAnsi="Times New Roman" w:cs="Times New Roman"/>
          <w:sz w:val="32"/>
        </w:rPr>
        <w:t>早期研究</w:t>
      </w:r>
      <w:r w:rsidR="00922D0D" w:rsidRPr="00D5783B">
        <w:rPr>
          <w:rFonts w:ascii="Times New Roman" w:eastAsia="仿宋_GB2312" w:hAnsi="Times New Roman" w:cs="Times New Roman"/>
          <w:sz w:val="32"/>
        </w:rPr>
        <w:t>阶段</w:t>
      </w:r>
      <w:r w:rsidR="006F1363" w:rsidRPr="00D5783B">
        <w:rPr>
          <w:rFonts w:ascii="Times New Roman" w:eastAsia="仿宋_GB2312" w:hAnsi="Times New Roman" w:cs="Times New Roman"/>
          <w:sz w:val="32"/>
        </w:rPr>
        <w:t>给出一个</w:t>
      </w:r>
      <w:r w:rsidR="00922D0D" w:rsidRPr="00D5783B">
        <w:rPr>
          <w:rFonts w:ascii="Times New Roman" w:eastAsia="仿宋_GB2312" w:hAnsi="Times New Roman" w:cs="Times New Roman"/>
          <w:sz w:val="32"/>
        </w:rPr>
        <w:t>初步的阈值</w:t>
      </w:r>
      <w:r w:rsidR="007E7719" w:rsidRPr="00D5783B">
        <w:rPr>
          <w:rFonts w:ascii="Times New Roman" w:eastAsia="仿宋_GB2312" w:hAnsi="Times New Roman" w:cs="Times New Roman"/>
          <w:sz w:val="32"/>
        </w:rPr>
        <w:t>，</w:t>
      </w:r>
      <w:r w:rsidR="00922D0D" w:rsidRPr="00D5783B">
        <w:rPr>
          <w:rFonts w:ascii="Times New Roman" w:eastAsia="仿宋_GB2312" w:hAnsi="Times New Roman" w:cs="Times New Roman"/>
          <w:sz w:val="32"/>
        </w:rPr>
        <w:t>然后</w:t>
      </w:r>
      <w:r w:rsidR="008A4D6D" w:rsidRPr="00D5783B">
        <w:rPr>
          <w:rFonts w:ascii="Times New Roman" w:eastAsia="仿宋_GB2312" w:hAnsi="Times New Roman" w:cs="Times New Roman"/>
          <w:sz w:val="32"/>
        </w:rPr>
        <w:t>通过较</w:t>
      </w:r>
      <w:r w:rsidR="00922D0D" w:rsidRPr="00D5783B">
        <w:rPr>
          <w:rFonts w:ascii="Times New Roman" w:eastAsia="仿宋_GB2312" w:hAnsi="Times New Roman" w:cs="Times New Roman"/>
          <w:sz w:val="32"/>
        </w:rPr>
        <w:t>大样本</w:t>
      </w:r>
      <w:r w:rsidR="008A4D6D" w:rsidRPr="00D5783B">
        <w:rPr>
          <w:rFonts w:ascii="Times New Roman" w:eastAsia="仿宋_GB2312" w:hAnsi="Times New Roman" w:cs="Times New Roman"/>
          <w:sz w:val="32"/>
        </w:rPr>
        <w:t>的试验对其进行</w:t>
      </w:r>
      <w:r w:rsidR="0073383D" w:rsidRPr="00D5783B">
        <w:rPr>
          <w:rFonts w:ascii="Times New Roman" w:eastAsia="仿宋_GB2312" w:hAnsi="Times New Roman" w:cs="Times New Roman"/>
          <w:sz w:val="32"/>
        </w:rPr>
        <w:t>调整</w:t>
      </w:r>
      <w:r w:rsidR="008A4D6D" w:rsidRPr="00D5783B">
        <w:rPr>
          <w:rFonts w:ascii="Times New Roman" w:eastAsia="仿宋_GB2312" w:hAnsi="Times New Roman" w:cs="Times New Roman"/>
          <w:sz w:val="32"/>
        </w:rPr>
        <w:t>，获得更可靠的阈值</w:t>
      </w:r>
      <w:r w:rsidR="007E7719" w:rsidRPr="00D5783B">
        <w:rPr>
          <w:rFonts w:ascii="Times New Roman" w:eastAsia="仿宋_GB2312" w:hAnsi="Times New Roman" w:cs="Times New Roman"/>
          <w:sz w:val="32"/>
        </w:rPr>
        <w:t>。</w:t>
      </w:r>
    </w:p>
    <w:p w14:paraId="64DBB8EC" w14:textId="77777777" w:rsidR="009015CF" w:rsidRPr="00D5783B" w:rsidRDefault="00855508" w:rsidP="00D550FA">
      <w:pPr>
        <w:pStyle w:val="11"/>
        <w:spacing w:beforeLines="0" w:afterLines="0" w:line="360" w:lineRule="auto"/>
        <w:ind w:left="1281" w:firstLineChars="0" w:hanging="720"/>
        <w:outlineLvl w:val="1"/>
        <w:rPr>
          <w:rFonts w:eastAsia="楷体"/>
          <w:kern w:val="0"/>
          <w:sz w:val="32"/>
          <w:szCs w:val="28"/>
        </w:rPr>
      </w:pPr>
      <w:bookmarkStart w:id="18" w:name="_Toc49443230"/>
      <w:r w:rsidRPr="00D5783B">
        <w:rPr>
          <w:rFonts w:eastAsia="楷体"/>
          <w:kern w:val="0"/>
          <w:sz w:val="32"/>
          <w:szCs w:val="28"/>
        </w:rPr>
        <w:t>（</w:t>
      </w:r>
      <w:r w:rsidR="009015CF" w:rsidRPr="00D5783B">
        <w:rPr>
          <w:rFonts w:eastAsia="楷体"/>
          <w:kern w:val="0"/>
          <w:sz w:val="32"/>
          <w:szCs w:val="28"/>
        </w:rPr>
        <w:t>二</w:t>
      </w:r>
      <w:r w:rsidRPr="00D5783B">
        <w:rPr>
          <w:rFonts w:eastAsia="楷体"/>
          <w:kern w:val="0"/>
          <w:sz w:val="32"/>
          <w:szCs w:val="28"/>
        </w:rPr>
        <w:t>）</w:t>
      </w:r>
      <w:r w:rsidR="009015CF" w:rsidRPr="00D5783B">
        <w:rPr>
          <w:rFonts w:eastAsia="楷体"/>
          <w:kern w:val="0"/>
          <w:sz w:val="32"/>
          <w:szCs w:val="28"/>
        </w:rPr>
        <w:t>是否纳入标志物阳性和阴性的</w:t>
      </w:r>
      <w:r w:rsidR="000203B0" w:rsidRPr="00D5783B">
        <w:rPr>
          <w:rFonts w:eastAsia="楷体"/>
          <w:kern w:val="0"/>
          <w:sz w:val="32"/>
          <w:szCs w:val="28"/>
        </w:rPr>
        <w:t>受试者</w:t>
      </w:r>
      <w:bookmarkEnd w:id="18"/>
    </w:p>
    <w:p w14:paraId="5C5225FA" w14:textId="77777777" w:rsidR="009015CF" w:rsidRPr="00D5783B" w:rsidRDefault="009015CF"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富集设计既可以只纳入标志物阳性的</w:t>
      </w:r>
      <w:r w:rsidR="000203B0"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，也可以同时纳入阳性和阴性的</w:t>
      </w:r>
      <w:r w:rsidR="000203B0"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。然而，富集设计的关键问题是</w:t>
      </w:r>
      <w:r w:rsidR="005A1F4D" w:rsidRPr="00D5783B">
        <w:rPr>
          <w:rFonts w:ascii="Times New Roman" w:eastAsia="仿宋_GB2312" w:hAnsi="Times New Roman" w:cs="Times New Roman"/>
          <w:sz w:val="32"/>
        </w:rPr>
        <w:t>纳入</w:t>
      </w:r>
      <w:r w:rsidRPr="00D5783B">
        <w:rPr>
          <w:rFonts w:ascii="Times New Roman" w:eastAsia="仿宋_GB2312" w:hAnsi="Times New Roman" w:cs="Times New Roman"/>
          <w:sz w:val="32"/>
        </w:rPr>
        <w:t>标志物阴性</w:t>
      </w:r>
      <w:r w:rsidR="000203B0" w:rsidRPr="00D5783B">
        <w:rPr>
          <w:rFonts w:ascii="Times New Roman" w:eastAsia="仿宋_GB2312" w:hAnsi="Times New Roman" w:cs="Times New Roman"/>
          <w:sz w:val="32"/>
        </w:rPr>
        <w:t>受试者</w:t>
      </w:r>
      <w:r w:rsidR="005A1F4D" w:rsidRPr="00D5783B">
        <w:rPr>
          <w:rFonts w:ascii="Times New Roman" w:eastAsia="仿宋_GB2312" w:hAnsi="Times New Roman" w:cs="Times New Roman"/>
          <w:sz w:val="32"/>
        </w:rPr>
        <w:t>的比例</w:t>
      </w:r>
      <w:r w:rsidRPr="00D5783B">
        <w:rPr>
          <w:rFonts w:ascii="Times New Roman" w:eastAsia="仿宋_GB2312" w:hAnsi="Times New Roman" w:cs="Times New Roman"/>
          <w:sz w:val="32"/>
        </w:rPr>
        <w:t>。一般来说，可以考虑如下的富集</w:t>
      </w:r>
      <w:r w:rsidR="00A02439" w:rsidRPr="00D5783B">
        <w:rPr>
          <w:rFonts w:ascii="Times New Roman" w:eastAsia="仿宋_GB2312" w:hAnsi="Times New Roman" w:cs="Times New Roman"/>
          <w:sz w:val="32"/>
        </w:rPr>
        <w:t>设计</w:t>
      </w:r>
      <w:r w:rsidRPr="00D5783B">
        <w:rPr>
          <w:rFonts w:ascii="Times New Roman" w:eastAsia="仿宋_GB2312" w:hAnsi="Times New Roman" w:cs="Times New Roman"/>
          <w:sz w:val="32"/>
        </w:rPr>
        <w:t>：</w:t>
      </w:r>
    </w:p>
    <w:p w14:paraId="5687C568" w14:textId="77777777" w:rsidR="009015CF" w:rsidRPr="00D5783B" w:rsidRDefault="00A74DF7"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 xml:space="preserve">1. </w:t>
      </w:r>
      <w:r w:rsidR="009015CF" w:rsidRPr="00D5783B">
        <w:rPr>
          <w:rFonts w:ascii="Times New Roman" w:eastAsia="仿宋_GB2312" w:hAnsi="Times New Roman" w:cs="Times New Roman"/>
          <w:sz w:val="32"/>
        </w:rPr>
        <w:t>只纳入生物标志物阳性的</w:t>
      </w:r>
      <w:r w:rsidR="000203B0" w:rsidRPr="00D5783B">
        <w:rPr>
          <w:rFonts w:ascii="Times New Roman" w:eastAsia="仿宋_GB2312" w:hAnsi="Times New Roman" w:cs="Times New Roman"/>
          <w:sz w:val="32"/>
        </w:rPr>
        <w:t>受试者</w:t>
      </w:r>
    </w:p>
    <w:p w14:paraId="31ACFB9A" w14:textId="101B2377" w:rsidR="009015CF" w:rsidRPr="00D5783B" w:rsidRDefault="009015CF"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如果作用机制或已有数据表明，</w:t>
      </w:r>
      <w:r w:rsidR="008A79B3" w:rsidRPr="00D5783B">
        <w:rPr>
          <w:rFonts w:ascii="Times New Roman" w:eastAsia="仿宋_GB2312" w:hAnsi="Times New Roman" w:cs="Times New Roman"/>
          <w:sz w:val="32"/>
        </w:rPr>
        <w:t>试验药物</w:t>
      </w:r>
      <w:r w:rsidRPr="00D5783B">
        <w:rPr>
          <w:rFonts w:ascii="Times New Roman" w:eastAsia="仿宋_GB2312" w:hAnsi="Times New Roman" w:cs="Times New Roman"/>
          <w:sz w:val="32"/>
        </w:rPr>
        <w:t>在</w:t>
      </w:r>
      <w:r w:rsidR="00776E3F" w:rsidRPr="00D5783B">
        <w:rPr>
          <w:rFonts w:ascii="Times New Roman" w:eastAsia="仿宋_GB2312" w:hAnsi="Times New Roman" w:cs="Times New Roman"/>
          <w:sz w:val="32"/>
        </w:rPr>
        <w:t>标志物阳性的受试者</w:t>
      </w:r>
      <w:r w:rsidRPr="00D5783B">
        <w:rPr>
          <w:rFonts w:ascii="Times New Roman" w:eastAsia="仿宋_GB2312" w:hAnsi="Times New Roman" w:cs="Times New Roman"/>
          <w:sz w:val="32"/>
        </w:rPr>
        <w:t>中有明显的</w:t>
      </w:r>
      <w:r w:rsidR="005A1F4D" w:rsidRPr="00D5783B">
        <w:rPr>
          <w:rFonts w:ascii="Times New Roman" w:eastAsia="仿宋_GB2312" w:hAnsi="Times New Roman" w:cs="Times New Roman"/>
          <w:sz w:val="32"/>
        </w:rPr>
        <w:t>疗</w:t>
      </w:r>
      <w:r w:rsidRPr="00D5783B">
        <w:rPr>
          <w:rFonts w:ascii="Times New Roman" w:eastAsia="仿宋_GB2312" w:hAnsi="Times New Roman" w:cs="Times New Roman"/>
          <w:sz w:val="32"/>
        </w:rPr>
        <w:t>效，</w:t>
      </w:r>
      <w:r w:rsidR="005A1F4D" w:rsidRPr="00D5783B">
        <w:rPr>
          <w:rFonts w:ascii="Times New Roman" w:eastAsia="仿宋_GB2312" w:hAnsi="Times New Roman" w:cs="Times New Roman"/>
          <w:sz w:val="32"/>
        </w:rPr>
        <w:t>而</w:t>
      </w:r>
      <w:r w:rsidRPr="00D5783B">
        <w:rPr>
          <w:rFonts w:ascii="Times New Roman" w:eastAsia="仿宋_GB2312" w:hAnsi="Times New Roman" w:cs="Times New Roman"/>
          <w:sz w:val="32"/>
        </w:rPr>
        <w:t>在标志物阴性的</w:t>
      </w:r>
      <w:r w:rsidR="000203B0"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中</w:t>
      </w:r>
      <w:r w:rsidR="005A1F4D" w:rsidRPr="00D5783B">
        <w:rPr>
          <w:rFonts w:ascii="Times New Roman" w:eastAsia="仿宋_GB2312" w:hAnsi="Times New Roman" w:cs="Times New Roman"/>
          <w:sz w:val="32"/>
        </w:rPr>
        <w:t>疗效</w:t>
      </w:r>
      <w:r w:rsidRPr="00D5783B">
        <w:rPr>
          <w:rFonts w:ascii="Times New Roman" w:eastAsia="仿宋_GB2312" w:hAnsi="Times New Roman" w:cs="Times New Roman"/>
          <w:sz w:val="32"/>
        </w:rPr>
        <w:t>较小或者完全没有</w:t>
      </w:r>
      <w:r w:rsidR="005A1F4D" w:rsidRPr="00D5783B">
        <w:rPr>
          <w:rFonts w:ascii="Times New Roman" w:eastAsia="仿宋_GB2312" w:hAnsi="Times New Roman" w:cs="Times New Roman"/>
          <w:sz w:val="32"/>
        </w:rPr>
        <w:t>疗</w:t>
      </w:r>
      <w:r w:rsidRPr="00D5783B">
        <w:rPr>
          <w:rFonts w:ascii="Times New Roman" w:eastAsia="仿宋_GB2312" w:hAnsi="Times New Roman" w:cs="Times New Roman"/>
          <w:sz w:val="32"/>
        </w:rPr>
        <w:t>效，尤其在</w:t>
      </w:r>
      <w:r w:rsidR="005A1F4D" w:rsidRPr="00D5783B">
        <w:rPr>
          <w:rFonts w:ascii="Times New Roman" w:eastAsia="仿宋_GB2312" w:hAnsi="Times New Roman" w:cs="Times New Roman"/>
          <w:sz w:val="32"/>
        </w:rPr>
        <w:t>试验</w:t>
      </w:r>
      <w:r w:rsidRPr="00D5783B">
        <w:rPr>
          <w:rFonts w:ascii="Times New Roman" w:eastAsia="仿宋_GB2312" w:hAnsi="Times New Roman" w:cs="Times New Roman"/>
          <w:sz w:val="32"/>
        </w:rPr>
        <w:t>药物有较大毒性的情况下，不应纳入标志物阴性的</w:t>
      </w:r>
      <w:r w:rsidR="000203B0"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w:t>
      </w:r>
    </w:p>
    <w:p w14:paraId="543D0E19" w14:textId="77777777" w:rsidR="009015CF" w:rsidRPr="00D5783B" w:rsidRDefault="00A74DF7"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 xml:space="preserve">2. </w:t>
      </w:r>
      <w:r w:rsidR="009015CF" w:rsidRPr="00D5783B">
        <w:rPr>
          <w:rFonts w:ascii="Times New Roman" w:eastAsia="仿宋_GB2312" w:hAnsi="Times New Roman" w:cs="Times New Roman"/>
          <w:sz w:val="32"/>
        </w:rPr>
        <w:t>同时纳入生物标志物阳性和阴性的</w:t>
      </w:r>
      <w:r w:rsidR="000203B0" w:rsidRPr="00D5783B">
        <w:rPr>
          <w:rFonts w:ascii="Times New Roman" w:eastAsia="仿宋_GB2312" w:hAnsi="Times New Roman" w:cs="Times New Roman"/>
          <w:sz w:val="32"/>
        </w:rPr>
        <w:t>受试者</w:t>
      </w:r>
    </w:p>
    <w:p w14:paraId="4552B60A" w14:textId="77777777" w:rsidR="009015CF" w:rsidRPr="00D5783B" w:rsidRDefault="009015CF"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如果作用机制或已有数据表明，标志物阳性的</w:t>
      </w:r>
      <w:r w:rsidR="000203B0"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较阴性</w:t>
      </w:r>
      <w:r w:rsidR="006135A4"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的疗效更好，则在</w:t>
      </w:r>
      <w:r w:rsidR="005A1F4D" w:rsidRPr="00D5783B">
        <w:rPr>
          <w:rFonts w:ascii="Times New Roman" w:eastAsia="仿宋_GB2312" w:hAnsi="Times New Roman" w:cs="Times New Roman"/>
          <w:sz w:val="32"/>
        </w:rPr>
        <w:t>试验药物</w:t>
      </w:r>
      <w:r w:rsidRPr="00D5783B">
        <w:rPr>
          <w:rFonts w:ascii="Times New Roman" w:eastAsia="仿宋_GB2312" w:hAnsi="Times New Roman" w:cs="Times New Roman"/>
          <w:sz w:val="32"/>
        </w:rPr>
        <w:t>毒性相对较小的情况下，应同</w:t>
      </w:r>
      <w:r w:rsidRPr="00D5783B">
        <w:rPr>
          <w:rFonts w:ascii="Times New Roman" w:eastAsia="仿宋_GB2312" w:hAnsi="Times New Roman" w:cs="Times New Roman"/>
          <w:sz w:val="32"/>
        </w:rPr>
        <w:lastRenderedPageBreak/>
        <w:t>时纳入标志物阳性和阴性的</w:t>
      </w:r>
      <w:r w:rsidR="000203B0"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。这种策略的优点是，能在非富集人群中提供合理的获益</w:t>
      </w:r>
      <w:r w:rsidRPr="00D5783B">
        <w:rPr>
          <w:rFonts w:ascii="Times New Roman" w:eastAsia="仿宋_GB2312" w:hAnsi="Times New Roman" w:cs="Times New Roman"/>
          <w:sz w:val="32"/>
        </w:rPr>
        <w:t>-</w:t>
      </w:r>
      <w:r w:rsidRPr="00D5783B">
        <w:rPr>
          <w:rFonts w:ascii="Times New Roman" w:eastAsia="仿宋_GB2312" w:hAnsi="Times New Roman" w:cs="Times New Roman"/>
          <w:sz w:val="32"/>
        </w:rPr>
        <w:t>风险估计。</w:t>
      </w:r>
    </w:p>
    <w:p w14:paraId="111E7920" w14:textId="4B6EF394" w:rsidR="009015CF" w:rsidRPr="00D5783B" w:rsidRDefault="009015CF"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如果在试验开始之前就能够明确标志物，则可以通过对其分组实施分层随机化，主要分析可限制在生物标志物阳性的</w:t>
      </w:r>
      <w:r w:rsidR="009A261E"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中。</w:t>
      </w:r>
      <w:r w:rsidR="005A1F4D" w:rsidRPr="00D5783B">
        <w:rPr>
          <w:rFonts w:ascii="Times New Roman" w:eastAsia="仿宋_GB2312" w:hAnsi="Times New Roman" w:cs="Times New Roman"/>
          <w:sz w:val="32"/>
        </w:rPr>
        <w:t>实际中</w:t>
      </w:r>
      <w:r w:rsidRPr="00D5783B">
        <w:rPr>
          <w:rFonts w:ascii="Times New Roman" w:eastAsia="仿宋_GB2312" w:hAnsi="Times New Roman" w:cs="Times New Roman"/>
          <w:sz w:val="32"/>
        </w:rPr>
        <w:t>，</w:t>
      </w:r>
      <w:r w:rsidR="005A1F4D" w:rsidRPr="00D5783B">
        <w:rPr>
          <w:rFonts w:ascii="Times New Roman" w:eastAsia="仿宋_GB2312" w:hAnsi="Times New Roman" w:cs="Times New Roman"/>
          <w:sz w:val="32"/>
        </w:rPr>
        <w:t>也</w:t>
      </w:r>
      <w:r w:rsidRPr="00D5783B">
        <w:rPr>
          <w:rFonts w:ascii="Times New Roman" w:eastAsia="仿宋_GB2312" w:hAnsi="Times New Roman" w:cs="Times New Roman"/>
          <w:sz w:val="32"/>
        </w:rPr>
        <w:t>可以在</w:t>
      </w:r>
      <w:r w:rsidR="00212784" w:rsidRPr="00D5783B">
        <w:rPr>
          <w:rFonts w:ascii="Times New Roman" w:eastAsia="仿宋_GB2312" w:hAnsi="Times New Roman" w:cs="Times New Roman"/>
          <w:sz w:val="32"/>
        </w:rPr>
        <w:t>全</w:t>
      </w:r>
      <w:r w:rsidRPr="00D5783B">
        <w:rPr>
          <w:rFonts w:ascii="Times New Roman" w:eastAsia="仿宋_GB2312" w:hAnsi="Times New Roman" w:cs="Times New Roman"/>
          <w:sz w:val="32"/>
        </w:rPr>
        <w:t>人群中进行主要分析，或者在</w:t>
      </w:r>
      <w:r w:rsidR="00212784" w:rsidRPr="00D5783B">
        <w:rPr>
          <w:rFonts w:ascii="Times New Roman" w:eastAsia="仿宋_GB2312" w:hAnsi="Times New Roman" w:cs="Times New Roman"/>
          <w:sz w:val="32"/>
        </w:rPr>
        <w:t>全</w:t>
      </w:r>
      <w:r w:rsidRPr="00D5783B">
        <w:rPr>
          <w:rFonts w:ascii="Times New Roman" w:eastAsia="仿宋_GB2312" w:hAnsi="Times New Roman" w:cs="Times New Roman"/>
          <w:sz w:val="32"/>
        </w:rPr>
        <w:t>人群和标志物阳性</w:t>
      </w:r>
      <w:r w:rsidR="00D66140"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中</w:t>
      </w:r>
      <w:r w:rsidR="008A79B3" w:rsidRPr="00D5783B">
        <w:rPr>
          <w:rFonts w:ascii="Times New Roman" w:eastAsia="仿宋_GB2312" w:hAnsi="Times New Roman" w:cs="Times New Roman"/>
          <w:sz w:val="32"/>
        </w:rPr>
        <w:t>同时</w:t>
      </w:r>
      <w:r w:rsidRPr="00D5783B">
        <w:rPr>
          <w:rFonts w:ascii="Times New Roman" w:eastAsia="仿宋_GB2312" w:hAnsi="Times New Roman" w:cs="Times New Roman"/>
          <w:sz w:val="32"/>
        </w:rPr>
        <w:t>进行主要分析，并适当</w:t>
      </w:r>
      <w:r w:rsidR="005A1F4D" w:rsidRPr="00D5783B">
        <w:rPr>
          <w:rFonts w:ascii="Times New Roman" w:eastAsia="仿宋_GB2312" w:hAnsi="Times New Roman" w:cs="Times New Roman"/>
          <w:sz w:val="32"/>
        </w:rPr>
        <w:t>地控制</w:t>
      </w:r>
      <w:r w:rsidRPr="00D5783B">
        <w:rPr>
          <w:rFonts w:ascii="宋体" w:eastAsia="宋体" w:hAnsi="宋体" w:cs="宋体" w:hint="eastAsia"/>
          <w:sz w:val="32"/>
        </w:rPr>
        <w:t>Ⅰ</w:t>
      </w:r>
      <w:r w:rsidRPr="00D5783B">
        <w:rPr>
          <w:rFonts w:ascii="Times New Roman" w:eastAsia="仿宋_GB2312" w:hAnsi="Times New Roman" w:cs="Times New Roman"/>
          <w:sz w:val="32"/>
        </w:rPr>
        <w:t>类错误。</w:t>
      </w:r>
    </w:p>
    <w:p w14:paraId="59196BC8" w14:textId="77777777" w:rsidR="009015CF" w:rsidRPr="00D5783B" w:rsidRDefault="009015CF"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一般来说，如果标志物的阈值或标志物阴性的</w:t>
      </w:r>
      <w:r w:rsidR="009A261E"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应答程度不确定，则有必要纳入标志物阴性的</w:t>
      </w:r>
      <w:r w:rsidR="009A261E"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w:t>
      </w:r>
    </w:p>
    <w:p w14:paraId="3F48C979" w14:textId="77777777" w:rsidR="007459C9" w:rsidRPr="00D5783B" w:rsidRDefault="007459C9" w:rsidP="00D550FA">
      <w:pPr>
        <w:pStyle w:val="11"/>
        <w:spacing w:beforeLines="0" w:afterLines="0" w:line="360" w:lineRule="auto"/>
        <w:ind w:left="1281" w:firstLineChars="0" w:hanging="720"/>
        <w:outlineLvl w:val="1"/>
        <w:rPr>
          <w:rFonts w:eastAsia="楷体"/>
          <w:kern w:val="0"/>
          <w:sz w:val="32"/>
          <w:szCs w:val="28"/>
        </w:rPr>
      </w:pPr>
      <w:bookmarkStart w:id="19" w:name="_Toc49443231"/>
      <w:r w:rsidRPr="00D5783B">
        <w:rPr>
          <w:rFonts w:eastAsia="楷体"/>
          <w:kern w:val="0"/>
          <w:sz w:val="32"/>
          <w:szCs w:val="28"/>
        </w:rPr>
        <w:t>（</w:t>
      </w:r>
      <w:r w:rsidR="009015CF" w:rsidRPr="00D5783B">
        <w:rPr>
          <w:rFonts w:eastAsia="楷体"/>
          <w:kern w:val="0"/>
          <w:sz w:val="32"/>
          <w:szCs w:val="28"/>
        </w:rPr>
        <w:t>三</w:t>
      </w:r>
      <w:r w:rsidRPr="00D5783B">
        <w:rPr>
          <w:rFonts w:eastAsia="楷体"/>
          <w:kern w:val="0"/>
          <w:sz w:val="32"/>
          <w:szCs w:val="28"/>
        </w:rPr>
        <w:t>）入选人群和分析集</w:t>
      </w:r>
      <w:bookmarkEnd w:id="19"/>
    </w:p>
    <w:p w14:paraId="6665FD6C" w14:textId="7A834336" w:rsidR="007459C9" w:rsidRPr="00D5783B" w:rsidRDefault="007459C9"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使用富集策略的主要问题是研究结果的适用性和</w:t>
      </w:r>
      <w:proofErr w:type="gramStart"/>
      <w:r w:rsidRPr="00D5783B">
        <w:rPr>
          <w:rFonts w:ascii="Times New Roman" w:eastAsia="仿宋_GB2312" w:hAnsi="Times New Roman" w:cs="Times New Roman"/>
          <w:sz w:val="32"/>
        </w:rPr>
        <w:t>可</w:t>
      </w:r>
      <w:proofErr w:type="gramEnd"/>
      <w:r w:rsidR="005A1F4D" w:rsidRPr="00D5783B">
        <w:rPr>
          <w:rFonts w:ascii="Times New Roman" w:eastAsia="仿宋_GB2312" w:hAnsi="Times New Roman" w:cs="Times New Roman"/>
          <w:sz w:val="32"/>
        </w:rPr>
        <w:t>外</w:t>
      </w:r>
      <w:r w:rsidRPr="00D5783B">
        <w:rPr>
          <w:rFonts w:ascii="Times New Roman" w:eastAsia="仿宋_GB2312" w:hAnsi="Times New Roman" w:cs="Times New Roman"/>
          <w:sz w:val="32"/>
        </w:rPr>
        <w:t>推性，即采用富集设计时，要重点考虑这种富集策略是否能够在医学实践中用于识别对研究药物应答的人群，以及该药在更广泛的患者人群中是否也有类似的疗效。因此，对不符合富集入选标准的患者人群进行研究</w:t>
      </w:r>
      <w:r w:rsidR="005A1F4D" w:rsidRPr="00D5783B">
        <w:rPr>
          <w:rFonts w:ascii="Times New Roman" w:eastAsia="仿宋_GB2312" w:hAnsi="Times New Roman" w:cs="Times New Roman"/>
          <w:sz w:val="32"/>
        </w:rPr>
        <w:t>同样</w:t>
      </w:r>
      <w:r w:rsidRPr="00D5783B">
        <w:rPr>
          <w:rFonts w:ascii="Times New Roman" w:eastAsia="仿宋_GB2312" w:hAnsi="Times New Roman" w:cs="Times New Roman"/>
          <w:sz w:val="32"/>
        </w:rPr>
        <w:t>重要。需要注意的是，试验确定的入选</w:t>
      </w:r>
      <w:r w:rsidR="009A261E"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和主要分析集可以不同</w:t>
      </w:r>
      <w:r w:rsidR="005A1F4D" w:rsidRPr="00D5783B">
        <w:rPr>
          <w:rFonts w:ascii="Times New Roman" w:eastAsia="仿宋_GB2312" w:hAnsi="Times New Roman" w:cs="Times New Roman"/>
          <w:sz w:val="32"/>
        </w:rPr>
        <w:t>（</w:t>
      </w:r>
      <w:r w:rsidRPr="00D5783B">
        <w:rPr>
          <w:rFonts w:ascii="Times New Roman" w:eastAsia="仿宋_GB2312" w:hAnsi="Times New Roman" w:cs="Times New Roman"/>
          <w:sz w:val="32"/>
        </w:rPr>
        <w:t>后者可以是前者的子集</w:t>
      </w:r>
      <w:r w:rsidR="005A1F4D" w:rsidRPr="00D5783B">
        <w:rPr>
          <w:rFonts w:ascii="Times New Roman" w:eastAsia="仿宋_GB2312" w:hAnsi="Times New Roman" w:cs="Times New Roman"/>
          <w:sz w:val="32"/>
        </w:rPr>
        <w:t>）</w:t>
      </w:r>
      <w:r w:rsidRPr="00D5783B">
        <w:rPr>
          <w:rFonts w:ascii="Times New Roman" w:eastAsia="仿宋_GB2312" w:hAnsi="Times New Roman" w:cs="Times New Roman"/>
          <w:sz w:val="32"/>
        </w:rPr>
        <w:t>，但这些必须在研究方案中明确定义。在基因或其它检测结果不能立即获得，而患者需要</w:t>
      </w:r>
      <w:r w:rsidR="00551A05" w:rsidRPr="00D5783B">
        <w:rPr>
          <w:rFonts w:ascii="Times New Roman" w:eastAsia="仿宋_GB2312" w:hAnsi="Times New Roman" w:cs="Times New Roman"/>
          <w:sz w:val="32"/>
        </w:rPr>
        <w:t>及时</w:t>
      </w:r>
      <w:r w:rsidRPr="00D5783B">
        <w:rPr>
          <w:rFonts w:ascii="Times New Roman" w:eastAsia="仿宋_GB2312" w:hAnsi="Times New Roman" w:cs="Times New Roman"/>
          <w:sz w:val="32"/>
        </w:rPr>
        <w:t>接受治疗时，</w:t>
      </w:r>
      <w:r w:rsidR="00551A05" w:rsidRPr="00D5783B">
        <w:rPr>
          <w:rFonts w:ascii="Times New Roman" w:eastAsia="仿宋_GB2312" w:hAnsi="Times New Roman" w:cs="Times New Roman"/>
          <w:sz w:val="32"/>
        </w:rPr>
        <w:t>选择</w:t>
      </w:r>
      <w:proofErr w:type="gramStart"/>
      <w:r w:rsidR="00017B0E" w:rsidRPr="00D5783B">
        <w:rPr>
          <w:rFonts w:ascii="Times New Roman" w:eastAsia="仿宋_GB2312" w:hAnsi="Times New Roman" w:cs="Times New Roman"/>
          <w:sz w:val="32"/>
        </w:rPr>
        <w:t>以</w:t>
      </w:r>
      <w:r w:rsidR="008255D3" w:rsidRPr="00D5783B">
        <w:rPr>
          <w:rFonts w:ascii="Times New Roman" w:eastAsia="仿宋_GB2312" w:hAnsi="Times New Roman" w:cs="Times New Roman"/>
          <w:sz w:val="32"/>
        </w:rPr>
        <w:t>总体</w:t>
      </w:r>
      <w:proofErr w:type="gramEnd"/>
      <w:r w:rsidRPr="00D5783B">
        <w:rPr>
          <w:rFonts w:ascii="Times New Roman" w:eastAsia="仿宋_GB2312" w:hAnsi="Times New Roman" w:cs="Times New Roman"/>
          <w:sz w:val="32"/>
        </w:rPr>
        <w:t>人群</w:t>
      </w:r>
      <w:r w:rsidR="00551A05" w:rsidRPr="00D5783B">
        <w:rPr>
          <w:rFonts w:ascii="Times New Roman" w:eastAsia="仿宋_GB2312" w:hAnsi="Times New Roman" w:cs="Times New Roman"/>
          <w:sz w:val="32"/>
        </w:rPr>
        <w:t>入组</w:t>
      </w:r>
      <w:r w:rsidRPr="00D5783B">
        <w:rPr>
          <w:rFonts w:ascii="Times New Roman" w:eastAsia="仿宋_GB2312" w:hAnsi="Times New Roman" w:cs="Times New Roman"/>
          <w:sz w:val="32"/>
        </w:rPr>
        <w:t>，以提供更多</w:t>
      </w:r>
      <w:r w:rsidR="009A3092" w:rsidRPr="00D5783B">
        <w:rPr>
          <w:rFonts w:ascii="Times New Roman" w:eastAsia="仿宋_GB2312" w:hAnsi="Times New Roman" w:cs="Times New Roman"/>
          <w:sz w:val="32"/>
        </w:rPr>
        <w:t>的</w:t>
      </w:r>
      <w:r w:rsidRPr="00D5783B">
        <w:rPr>
          <w:rFonts w:ascii="Times New Roman" w:eastAsia="仿宋_GB2312" w:hAnsi="Times New Roman" w:cs="Times New Roman"/>
          <w:sz w:val="32"/>
        </w:rPr>
        <w:t>安全性信息，但主要疗效分析可以是其中的一个子集。</w:t>
      </w:r>
    </w:p>
    <w:p w14:paraId="71B80999" w14:textId="77777777" w:rsidR="007459C9" w:rsidRPr="00D5783B" w:rsidRDefault="009954D1" w:rsidP="00D550FA">
      <w:pPr>
        <w:pStyle w:val="11"/>
        <w:spacing w:beforeLines="0" w:afterLines="0" w:line="360" w:lineRule="auto"/>
        <w:ind w:left="1281" w:firstLineChars="0" w:hanging="720"/>
        <w:outlineLvl w:val="1"/>
        <w:rPr>
          <w:rFonts w:eastAsia="楷体"/>
          <w:kern w:val="0"/>
          <w:sz w:val="32"/>
          <w:szCs w:val="28"/>
        </w:rPr>
      </w:pPr>
      <w:bookmarkStart w:id="20" w:name="_Toc49443232"/>
      <w:r w:rsidRPr="00D5783B">
        <w:rPr>
          <w:rFonts w:eastAsia="楷体"/>
          <w:kern w:val="0"/>
          <w:sz w:val="32"/>
          <w:szCs w:val="28"/>
        </w:rPr>
        <w:t>（</w:t>
      </w:r>
      <w:r w:rsidR="00284FF2" w:rsidRPr="00D5783B">
        <w:rPr>
          <w:rFonts w:eastAsia="楷体"/>
          <w:kern w:val="0"/>
          <w:sz w:val="32"/>
          <w:szCs w:val="28"/>
        </w:rPr>
        <w:t>四</w:t>
      </w:r>
      <w:r w:rsidRPr="00D5783B">
        <w:rPr>
          <w:rFonts w:eastAsia="楷体"/>
          <w:kern w:val="0"/>
          <w:sz w:val="32"/>
          <w:szCs w:val="28"/>
        </w:rPr>
        <w:t>）筛选富集人群</w:t>
      </w:r>
      <w:proofErr w:type="gramStart"/>
      <w:r w:rsidRPr="00D5783B">
        <w:rPr>
          <w:rFonts w:eastAsia="楷体"/>
          <w:kern w:val="0"/>
          <w:sz w:val="32"/>
          <w:szCs w:val="28"/>
        </w:rPr>
        <w:t>对优效和</w:t>
      </w:r>
      <w:proofErr w:type="gramEnd"/>
      <w:r w:rsidRPr="00D5783B">
        <w:rPr>
          <w:rFonts w:eastAsia="楷体"/>
          <w:kern w:val="0"/>
          <w:sz w:val="32"/>
          <w:szCs w:val="28"/>
        </w:rPr>
        <w:t>非</w:t>
      </w:r>
      <w:proofErr w:type="gramStart"/>
      <w:r w:rsidRPr="00D5783B">
        <w:rPr>
          <w:rFonts w:eastAsia="楷体"/>
          <w:kern w:val="0"/>
          <w:sz w:val="32"/>
          <w:szCs w:val="28"/>
        </w:rPr>
        <w:t>劣效</w:t>
      </w:r>
      <w:r w:rsidR="009A3092" w:rsidRPr="00D5783B">
        <w:rPr>
          <w:rFonts w:eastAsia="楷体"/>
          <w:kern w:val="0"/>
          <w:sz w:val="32"/>
          <w:szCs w:val="28"/>
        </w:rPr>
        <w:t>试验</w:t>
      </w:r>
      <w:proofErr w:type="gramEnd"/>
      <w:r w:rsidRPr="00D5783B">
        <w:rPr>
          <w:rFonts w:eastAsia="楷体"/>
          <w:kern w:val="0"/>
          <w:sz w:val="32"/>
          <w:szCs w:val="28"/>
        </w:rPr>
        <w:t>的不同影响</w:t>
      </w:r>
      <w:bookmarkEnd w:id="20"/>
    </w:p>
    <w:p w14:paraId="3C552BF7" w14:textId="77777777" w:rsidR="00400DD0" w:rsidRPr="00D5783B" w:rsidRDefault="000C6769"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使用</w:t>
      </w:r>
      <w:r w:rsidR="004B2F5A" w:rsidRPr="00D5783B">
        <w:rPr>
          <w:rFonts w:ascii="Times New Roman" w:eastAsia="仿宋_GB2312" w:hAnsi="Times New Roman" w:cs="Times New Roman"/>
          <w:sz w:val="32"/>
        </w:rPr>
        <w:t>标志物</w:t>
      </w:r>
      <w:r w:rsidRPr="00D5783B">
        <w:rPr>
          <w:rFonts w:ascii="Times New Roman" w:eastAsia="仿宋_GB2312" w:hAnsi="Times New Roman" w:cs="Times New Roman"/>
          <w:sz w:val="32"/>
        </w:rPr>
        <w:t>选择</w:t>
      </w:r>
      <w:r w:rsidR="009A261E" w:rsidRPr="00D5783B">
        <w:rPr>
          <w:rFonts w:ascii="Times New Roman" w:eastAsia="仿宋_GB2312" w:hAnsi="Times New Roman" w:cs="Times New Roman"/>
          <w:sz w:val="32"/>
        </w:rPr>
        <w:t>受试者</w:t>
      </w:r>
      <w:r w:rsidR="004B2F5A" w:rsidRPr="00D5783B">
        <w:rPr>
          <w:rFonts w:ascii="Times New Roman" w:eastAsia="仿宋_GB2312" w:hAnsi="Times New Roman" w:cs="Times New Roman"/>
          <w:sz w:val="32"/>
        </w:rPr>
        <w:t>时，</w:t>
      </w:r>
      <w:proofErr w:type="gramStart"/>
      <w:r w:rsidR="007871BC" w:rsidRPr="00D5783B">
        <w:rPr>
          <w:rFonts w:ascii="Times New Roman" w:eastAsia="仿宋_GB2312" w:hAnsi="Times New Roman" w:cs="Times New Roman"/>
          <w:sz w:val="32"/>
        </w:rPr>
        <w:t>对</w:t>
      </w:r>
      <w:r w:rsidR="00054828" w:rsidRPr="00D5783B">
        <w:rPr>
          <w:rFonts w:ascii="Times New Roman" w:eastAsia="仿宋_GB2312" w:hAnsi="Times New Roman" w:cs="Times New Roman"/>
          <w:sz w:val="32"/>
        </w:rPr>
        <w:t>优效和</w:t>
      </w:r>
      <w:proofErr w:type="gramEnd"/>
      <w:r w:rsidR="00054828" w:rsidRPr="00D5783B">
        <w:rPr>
          <w:rFonts w:ascii="Times New Roman" w:eastAsia="仿宋_GB2312" w:hAnsi="Times New Roman" w:cs="Times New Roman"/>
          <w:sz w:val="32"/>
        </w:rPr>
        <w:t>非</w:t>
      </w:r>
      <w:proofErr w:type="gramStart"/>
      <w:r w:rsidR="00054828" w:rsidRPr="00D5783B">
        <w:rPr>
          <w:rFonts w:ascii="Times New Roman" w:eastAsia="仿宋_GB2312" w:hAnsi="Times New Roman" w:cs="Times New Roman"/>
          <w:sz w:val="32"/>
        </w:rPr>
        <w:t>劣效试验</w:t>
      </w:r>
      <w:proofErr w:type="gramEnd"/>
      <w:r w:rsidR="002006F3" w:rsidRPr="00D5783B">
        <w:rPr>
          <w:rFonts w:ascii="Times New Roman" w:eastAsia="仿宋_GB2312" w:hAnsi="Times New Roman" w:cs="Times New Roman"/>
          <w:sz w:val="32"/>
        </w:rPr>
        <w:t>有</w:t>
      </w:r>
      <w:r w:rsidR="00054828" w:rsidRPr="00D5783B">
        <w:rPr>
          <w:rFonts w:ascii="Times New Roman" w:eastAsia="仿宋_GB2312" w:hAnsi="Times New Roman" w:cs="Times New Roman"/>
          <w:sz w:val="32"/>
        </w:rPr>
        <w:t>着</w:t>
      </w:r>
      <w:r w:rsidR="002006F3" w:rsidRPr="00D5783B">
        <w:rPr>
          <w:rFonts w:ascii="Times New Roman" w:eastAsia="仿宋_GB2312" w:hAnsi="Times New Roman" w:cs="Times New Roman"/>
          <w:sz w:val="32"/>
        </w:rPr>
        <w:t>不同的</w:t>
      </w:r>
      <w:r w:rsidRPr="00D5783B">
        <w:rPr>
          <w:rFonts w:ascii="Times New Roman" w:eastAsia="仿宋_GB2312" w:hAnsi="Times New Roman" w:cs="Times New Roman"/>
          <w:sz w:val="32"/>
        </w:rPr>
        <w:t>影响</w:t>
      </w:r>
      <w:r w:rsidR="002006F3" w:rsidRPr="00D5783B">
        <w:rPr>
          <w:rFonts w:ascii="Times New Roman" w:eastAsia="仿宋_GB2312" w:hAnsi="Times New Roman" w:cs="Times New Roman"/>
          <w:sz w:val="32"/>
        </w:rPr>
        <w:t>。</w:t>
      </w:r>
      <w:proofErr w:type="gramStart"/>
      <w:r w:rsidR="00997881" w:rsidRPr="00D5783B">
        <w:rPr>
          <w:rFonts w:ascii="Times New Roman" w:eastAsia="仿宋_GB2312" w:hAnsi="Times New Roman" w:cs="Times New Roman"/>
          <w:sz w:val="32"/>
        </w:rPr>
        <w:t>对于</w:t>
      </w:r>
      <w:r w:rsidR="002006F3" w:rsidRPr="00D5783B">
        <w:rPr>
          <w:rFonts w:ascii="Times New Roman" w:eastAsia="仿宋_GB2312" w:hAnsi="Times New Roman" w:cs="Times New Roman"/>
          <w:sz w:val="32"/>
        </w:rPr>
        <w:t>优效</w:t>
      </w:r>
      <w:r w:rsidR="009A3092" w:rsidRPr="00D5783B">
        <w:rPr>
          <w:rFonts w:ascii="Times New Roman" w:eastAsia="仿宋_GB2312" w:hAnsi="Times New Roman" w:cs="Times New Roman"/>
          <w:sz w:val="32"/>
        </w:rPr>
        <w:t>试验</w:t>
      </w:r>
      <w:proofErr w:type="gramEnd"/>
      <w:r w:rsidR="002006F3" w:rsidRPr="00D5783B">
        <w:rPr>
          <w:rFonts w:ascii="Times New Roman" w:eastAsia="仿宋_GB2312" w:hAnsi="Times New Roman" w:cs="Times New Roman"/>
          <w:sz w:val="32"/>
        </w:rPr>
        <w:t>，</w:t>
      </w:r>
      <w:r w:rsidR="00997881" w:rsidRPr="00D5783B">
        <w:rPr>
          <w:rFonts w:ascii="Times New Roman" w:eastAsia="仿宋_GB2312" w:hAnsi="Times New Roman" w:cs="Times New Roman"/>
          <w:sz w:val="32"/>
        </w:rPr>
        <w:t>当采用富集策略时，如果</w:t>
      </w:r>
      <w:bookmarkStart w:id="21" w:name="_Hlk28548210"/>
      <w:r w:rsidR="005E2E36" w:rsidRPr="00D5783B">
        <w:rPr>
          <w:rFonts w:ascii="Times New Roman" w:eastAsia="仿宋_GB2312" w:hAnsi="Times New Roman" w:cs="Times New Roman"/>
          <w:sz w:val="32"/>
        </w:rPr>
        <w:t>筛检</w:t>
      </w:r>
      <w:r w:rsidR="00EB7990" w:rsidRPr="00D5783B">
        <w:rPr>
          <w:rFonts w:ascii="Times New Roman" w:eastAsia="仿宋_GB2312" w:hAnsi="Times New Roman" w:cs="Times New Roman"/>
          <w:sz w:val="32"/>
        </w:rPr>
        <w:t>方法</w:t>
      </w:r>
      <w:r w:rsidR="005E2E36" w:rsidRPr="00D5783B">
        <w:rPr>
          <w:rFonts w:ascii="Times New Roman" w:eastAsia="仿宋_GB2312" w:hAnsi="Times New Roman" w:cs="Times New Roman"/>
          <w:sz w:val="32"/>
        </w:rPr>
        <w:t>的</w:t>
      </w:r>
      <w:r w:rsidR="00A4133A" w:rsidRPr="00D5783B">
        <w:rPr>
          <w:rFonts w:ascii="Times New Roman" w:eastAsia="仿宋_GB2312" w:hAnsi="Times New Roman" w:cs="Times New Roman"/>
          <w:sz w:val="32"/>
        </w:rPr>
        <w:t>灵敏度不高，</w:t>
      </w:r>
      <w:bookmarkEnd w:id="21"/>
      <w:r w:rsidR="00997881" w:rsidRPr="00D5783B">
        <w:rPr>
          <w:rFonts w:ascii="Times New Roman" w:eastAsia="仿宋_GB2312" w:hAnsi="Times New Roman" w:cs="Times New Roman"/>
          <w:sz w:val="32"/>
        </w:rPr>
        <w:t>则</w:t>
      </w:r>
      <w:r w:rsidR="00064C6A" w:rsidRPr="00D5783B">
        <w:rPr>
          <w:rFonts w:ascii="Times New Roman" w:eastAsia="仿宋_GB2312" w:hAnsi="Times New Roman" w:cs="Times New Roman"/>
          <w:sz w:val="32"/>
        </w:rPr>
        <w:t>需要招募更多的</w:t>
      </w:r>
      <w:r w:rsidR="009A261E" w:rsidRPr="00D5783B">
        <w:rPr>
          <w:rFonts w:ascii="Times New Roman" w:eastAsia="仿宋_GB2312" w:hAnsi="Times New Roman" w:cs="Times New Roman"/>
          <w:sz w:val="32"/>
        </w:rPr>
        <w:t>受试者</w:t>
      </w:r>
      <w:r w:rsidR="00064C6A" w:rsidRPr="00D5783B">
        <w:rPr>
          <w:rFonts w:ascii="Times New Roman" w:eastAsia="仿宋_GB2312" w:hAnsi="Times New Roman" w:cs="Times New Roman"/>
          <w:sz w:val="32"/>
        </w:rPr>
        <w:t>从中进行</w:t>
      </w:r>
      <w:r w:rsidR="00997881" w:rsidRPr="00D5783B">
        <w:rPr>
          <w:rFonts w:ascii="Times New Roman" w:eastAsia="仿宋_GB2312" w:hAnsi="Times New Roman" w:cs="Times New Roman"/>
          <w:sz w:val="32"/>
        </w:rPr>
        <w:t>筛选</w:t>
      </w:r>
      <w:r w:rsidR="00551A05" w:rsidRPr="00D5783B">
        <w:rPr>
          <w:rFonts w:ascii="Times New Roman" w:eastAsia="仿宋_GB2312" w:hAnsi="Times New Roman" w:cs="Times New Roman"/>
          <w:sz w:val="32"/>
        </w:rPr>
        <w:t>，才能获得规定</w:t>
      </w:r>
      <w:r w:rsidR="00551A05" w:rsidRPr="00D5783B">
        <w:rPr>
          <w:rFonts w:ascii="Times New Roman" w:eastAsia="仿宋_GB2312" w:hAnsi="Times New Roman" w:cs="Times New Roman"/>
          <w:sz w:val="32"/>
        </w:rPr>
        <w:lastRenderedPageBreak/>
        <w:t>的富集样本</w:t>
      </w:r>
      <w:r w:rsidR="00212784" w:rsidRPr="00D5783B">
        <w:rPr>
          <w:rFonts w:ascii="Times New Roman" w:eastAsia="仿宋_GB2312" w:hAnsi="Times New Roman" w:cs="Times New Roman"/>
          <w:sz w:val="32"/>
        </w:rPr>
        <w:t>量</w:t>
      </w:r>
      <w:r w:rsidR="00997881" w:rsidRPr="00D5783B">
        <w:rPr>
          <w:rFonts w:ascii="Times New Roman" w:eastAsia="仿宋_GB2312" w:hAnsi="Times New Roman" w:cs="Times New Roman"/>
          <w:sz w:val="32"/>
        </w:rPr>
        <w:t>；</w:t>
      </w:r>
      <w:r w:rsidR="00A4133A" w:rsidRPr="00D5783B">
        <w:rPr>
          <w:rFonts w:ascii="Times New Roman" w:eastAsia="仿宋_GB2312" w:hAnsi="Times New Roman" w:cs="Times New Roman"/>
          <w:sz w:val="32"/>
        </w:rPr>
        <w:t>如果特异度不高，则需要增加富集样本量或延长</w:t>
      </w:r>
      <w:r w:rsidRPr="00D5783B">
        <w:rPr>
          <w:rFonts w:ascii="Times New Roman" w:eastAsia="仿宋_GB2312" w:hAnsi="Times New Roman" w:cs="Times New Roman"/>
          <w:sz w:val="32"/>
        </w:rPr>
        <w:t>试验</w:t>
      </w:r>
      <w:r w:rsidR="00A4133A" w:rsidRPr="00D5783B">
        <w:rPr>
          <w:rFonts w:ascii="Times New Roman" w:eastAsia="仿宋_GB2312" w:hAnsi="Times New Roman" w:cs="Times New Roman"/>
          <w:sz w:val="32"/>
        </w:rPr>
        <w:t>时间才能</w:t>
      </w:r>
      <w:r w:rsidR="00064C6A" w:rsidRPr="00D5783B">
        <w:rPr>
          <w:rFonts w:ascii="Times New Roman" w:eastAsia="仿宋_GB2312" w:hAnsi="Times New Roman" w:cs="Times New Roman"/>
          <w:sz w:val="32"/>
        </w:rPr>
        <w:t>获</w:t>
      </w:r>
      <w:r w:rsidR="00A4133A" w:rsidRPr="00D5783B">
        <w:rPr>
          <w:rFonts w:ascii="Times New Roman" w:eastAsia="仿宋_GB2312" w:hAnsi="Times New Roman" w:cs="Times New Roman"/>
          <w:sz w:val="32"/>
        </w:rPr>
        <w:t>得足够的</w:t>
      </w:r>
      <w:r w:rsidR="00064C6A" w:rsidRPr="00D5783B">
        <w:rPr>
          <w:rFonts w:ascii="Times New Roman" w:eastAsia="仿宋_GB2312" w:hAnsi="Times New Roman" w:cs="Times New Roman"/>
          <w:sz w:val="32"/>
        </w:rPr>
        <w:t>终点</w:t>
      </w:r>
      <w:r w:rsidR="00A4133A" w:rsidRPr="00D5783B">
        <w:rPr>
          <w:rFonts w:ascii="Times New Roman" w:eastAsia="仿宋_GB2312" w:hAnsi="Times New Roman" w:cs="Times New Roman"/>
          <w:sz w:val="32"/>
        </w:rPr>
        <w:t>事件数。</w:t>
      </w:r>
      <w:r w:rsidR="00064C6A" w:rsidRPr="00D5783B">
        <w:rPr>
          <w:rFonts w:ascii="Times New Roman" w:eastAsia="仿宋_GB2312" w:hAnsi="Times New Roman" w:cs="Times New Roman"/>
          <w:sz w:val="32"/>
        </w:rPr>
        <w:t>尽管</w:t>
      </w:r>
      <w:r w:rsidR="00551A05" w:rsidRPr="00D5783B">
        <w:rPr>
          <w:rFonts w:ascii="Times New Roman" w:eastAsia="仿宋_GB2312" w:hAnsi="Times New Roman" w:cs="Times New Roman"/>
          <w:sz w:val="32"/>
        </w:rPr>
        <w:t>如此，</w:t>
      </w:r>
      <w:r w:rsidR="005D684C" w:rsidRPr="00D5783B">
        <w:rPr>
          <w:rFonts w:ascii="Times New Roman" w:eastAsia="仿宋_GB2312" w:hAnsi="Times New Roman" w:cs="Times New Roman"/>
          <w:sz w:val="32"/>
        </w:rPr>
        <w:t>但不会增加</w:t>
      </w:r>
      <w:proofErr w:type="gramStart"/>
      <w:r w:rsidR="008A79B3" w:rsidRPr="00D5783B">
        <w:rPr>
          <w:rFonts w:ascii="Times New Roman" w:eastAsia="仿宋_GB2312" w:hAnsi="Times New Roman" w:cs="Times New Roman"/>
          <w:sz w:val="32"/>
        </w:rPr>
        <w:t>优效试验</w:t>
      </w:r>
      <w:proofErr w:type="gramEnd"/>
      <w:r w:rsidR="00212784" w:rsidRPr="00D5783B">
        <w:rPr>
          <w:rFonts w:ascii="Times New Roman" w:eastAsia="仿宋_GB2312" w:hAnsi="Times New Roman" w:cs="Times New Roman"/>
          <w:sz w:val="32"/>
        </w:rPr>
        <w:t>的</w:t>
      </w:r>
      <w:r w:rsidR="005D684C" w:rsidRPr="00D5783B">
        <w:rPr>
          <w:rFonts w:ascii="Times New Roman" w:eastAsia="仿宋_GB2312" w:hAnsi="Times New Roman" w:cs="Times New Roman"/>
          <w:sz w:val="32"/>
        </w:rPr>
        <w:t>I</w:t>
      </w:r>
      <w:r w:rsidR="005D684C" w:rsidRPr="00D5783B">
        <w:rPr>
          <w:rFonts w:ascii="Times New Roman" w:eastAsia="仿宋_GB2312" w:hAnsi="Times New Roman" w:cs="Times New Roman"/>
          <w:sz w:val="32"/>
        </w:rPr>
        <w:t>类错误。</w:t>
      </w:r>
    </w:p>
    <w:p w14:paraId="2A848676" w14:textId="77777777" w:rsidR="00B45270" w:rsidRPr="00D5783B" w:rsidRDefault="002006F3"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然而，对于</w:t>
      </w:r>
      <w:proofErr w:type="gramStart"/>
      <w:r w:rsidRPr="00D5783B">
        <w:rPr>
          <w:rFonts w:ascii="Times New Roman" w:eastAsia="仿宋_GB2312" w:hAnsi="Times New Roman" w:cs="Times New Roman"/>
          <w:sz w:val="32"/>
        </w:rPr>
        <w:t>非劣效</w:t>
      </w:r>
      <w:r w:rsidR="009A3092" w:rsidRPr="00D5783B">
        <w:rPr>
          <w:rFonts w:ascii="Times New Roman" w:eastAsia="仿宋_GB2312" w:hAnsi="Times New Roman" w:cs="Times New Roman"/>
          <w:sz w:val="32"/>
        </w:rPr>
        <w:t>试验</w:t>
      </w:r>
      <w:proofErr w:type="gramEnd"/>
      <w:r w:rsidRPr="00D5783B">
        <w:rPr>
          <w:rFonts w:ascii="Times New Roman" w:eastAsia="仿宋_GB2312" w:hAnsi="Times New Roman" w:cs="Times New Roman"/>
          <w:sz w:val="32"/>
        </w:rPr>
        <w:t>，</w:t>
      </w:r>
      <w:r w:rsidR="00551A05" w:rsidRPr="00D5783B">
        <w:rPr>
          <w:rFonts w:ascii="Times New Roman" w:eastAsia="仿宋_GB2312" w:hAnsi="Times New Roman" w:cs="Times New Roman"/>
          <w:sz w:val="32"/>
        </w:rPr>
        <w:t>筛检的准确度</w:t>
      </w:r>
      <w:r w:rsidRPr="00D5783B">
        <w:rPr>
          <w:rFonts w:ascii="Times New Roman" w:eastAsia="仿宋_GB2312" w:hAnsi="Times New Roman" w:cs="Times New Roman"/>
          <w:sz w:val="32"/>
        </w:rPr>
        <w:t>不仅会影响研究所需的样本量</w:t>
      </w:r>
      <w:r w:rsidR="005D533C" w:rsidRPr="00D5783B">
        <w:rPr>
          <w:rFonts w:ascii="Times New Roman" w:eastAsia="仿宋_GB2312" w:hAnsi="Times New Roman" w:cs="Times New Roman"/>
          <w:sz w:val="32"/>
        </w:rPr>
        <w:t>或</w:t>
      </w:r>
      <w:r w:rsidR="008208F7" w:rsidRPr="00D5783B">
        <w:rPr>
          <w:rFonts w:ascii="Times New Roman" w:eastAsia="仿宋_GB2312" w:hAnsi="Times New Roman" w:cs="Times New Roman"/>
          <w:sz w:val="32"/>
        </w:rPr>
        <w:t>持续时间</w:t>
      </w:r>
      <w:r w:rsidRPr="00D5783B">
        <w:rPr>
          <w:rFonts w:ascii="Times New Roman" w:eastAsia="仿宋_GB2312" w:hAnsi="Times New Roman" w:cs="Times New Roman"/>
          <w:sz w:val="32"/>
        </w:rPr>
        <w:t>，还</w:t>
      </w:r>
      <w:r w:rsidR="00064C6A" w:rsidRPr="00D5783B">
        <w:rPr>
          <w:rFonts w:ascii="Times New Roman" w:eastAsia="仿宋_GB2312" w:hAnsi="Times New Roman" w:cs="Times New Roman"/>
          <w:sz w:val="32"/>
        </w:rPr>
        <w:t>可能</w:t>
      </w:r>
      <w:r w:rsidR="00200984" w:rsidRPr="00D5783B">
        <w:rPr>
          <w:rFonts w:ascii="Times New Roman" w:eastAsia="仿宋_GB2312" w:hAnsi="Times New Roman" w:cs="Times New Roman"/>
          <w:sz w:val="32"/>
        </w:rPr>
        <w:t>增加</w:t>
      </w:r>
      <w:bookmarkStart w:id="22" w:name="_Hlk40746519"/>
      <w:r w:rsidRPr="00D5783B">
        <w:rPr>
          <w:rFonts w:ascii="Times New Roman" w:eastAsia="仿宋_GB2312" w:hAnsi="Times New Roman" w:cs="Times New Roman"/>
          <w:sz w:val="32"/>
        </w:rPr>
        <w:t>I</w:t>
      </w:r>
      <w:r w:rsidRPr="00D5783B">
        <w:rPr>
          <w:rFonts w:ascii="Times New Roman" w:eastAsia="仿宋_GB2312" w:hAnsi="Times New Roman" w:cs="Times New Roman"/>
          <w:sz w:val="32"/>
        </w:rPr>
        <w:t>类错误</w:t>
      </w:r>
      <w:bookmarkEnd w:id="22"/>
      <w:r w:rsidRPr="00D5783B">
        <w:rPr>
          <w:rFonts w:ascii="Times New Roman" w:eastAsia="仿宋_GB2312" w:hAnsi="Times New Roman" w:cs="Times New Roman"/>
          <w:sz w:val="32"/>
        </w:rPr>
        <w:t>。例如，采用预后型富集</w:t>
      </w:r>
      <w:r w:rsidR="006D6865" w:rsidRPr="00D5783B">
        <w:rPr>
          <w:rFonts w:ascii="Times New Roman" w:eastAsia="仿宋_GB2312" w:hAnsi="Times New Roman" w:cs="Times New Roman"/>
          <w:sz w:val="32"/>
        </w:rPr>
        <w:t>策略</w:t>
      </w:r>
      <w:r w:rsidRPr="00D5783B">
        <w:rPr>
          <w:rFonts w:ascii="Times New Roman" w:eastAsia="仿宋_GB2312" w:hAnsi="Times New Roman" w:cs="Times New Roman"/>
          <w:sz w:val="32"/>
        </w:rPr>
        <w:t>进行</w:t>
      </w:r>
      <w:proofErr w:type="gramStart"/>
      <w:r w:rsidRPr="00D5783B">
        <w:rPr>
          <w:rFonts w:ascii="Times New Roman" w:eastAsia="仿宋_GB2312" w:hAnsi="Times New Roman" w:cs="Times New Roman"/>
          <w:sz w:val="32"/>
        </w:rPr>
        <w:t>非劣效</w:t>
      </w:r>
      <w:r w:rsidR="00DC1EF7" w:rsidRPr="00D5783B">
        <w:rPr>
          <w:rFonts w:ascii="Times New Roman" w:eastAsia="仿宋_GB2312" w:hAnsi="Times New Roman" w:cs="Times New Roman"/>
          <w:sz w:val="32"/>
        </w:rPr>
        <w:t>试验</w:t>
      </w:r>
      <w:proofErr w:type="gramEnd"/>
      <w:r w:rsidRPr="00D5783B">
        <w:rPr>
          <w:rFonts w:ascii="Times New Roman" w:eastAsia="仿宋_GB2312" w:hAnsi="Times New Roman" w:cs="Times New Roman"/>
          <w:sz w:val="32"/>
        </w:rPr>
        <w:t>，</w:t>
      </w:r>
      <w:r w:rsidR="00796463" w:rsidRPr="00D5783B">
        <w:rPr>
          <w:rFonts w:ascii="Times New Roman" w:eastAsia="仿宋_GB2312" w:hAnsi="Times New Roman" w:cs="Times New Roman"/>
          <w:sz w:val="32"/>
        </w:rPr>
        <w:t>如果</w:t>
      </w:r>
      <w:r w:rsidR="00551A05" w:rsidRPr="00D5783B">
        <w:rPr>
          <w:rFonts w:ascii="Times New Roman" w:eastAsia="仿宋_GB2312" w:hAnsi="Times New Roman" w:cs="Times New Roman"/>
          <w:sz w:val="32"/>
        </w:rPr>
        <w:t>阳性对照的筛选方法</w:t>
      </w:r>
      <w:r w:rsidR="00EB7990" w:rsidRPr="00D5783B">
        <w:rPr>
          <w:rFonts w:ascii="Times New Roman" w:eastAsia="仿宋_GB2312" w:hAnsi="Times New Roman" w:cs="Times New Roman"/>
          <w:sz w:val="32"/>
        </w:rPr>
        <w:t>与</w:t>
      </w:r>
      <w:r w:rsidR="00D37F78" w:rsidRPr="00D5783B">
        <w:rPr>
          <w:rFonts w:ascii="Times New Roman" w:eastAsia="仿宋_GB2312" w:hAnsi="Times New Roman" w:cs="Times New Roman"/>
          <w:sz w:val="32"/>
        </w:rPr>
        <w:t>以往</w:t>
      </w:r>
      <w:r w:rsidR="00551A05" w:rsidRPr="00D5783B">
        <w:rPr>
          <w:rFonts w:ascii="Times New Roman" w:eastAsia="仿宋_GB2312" w:hAnsi="Times New Roman" w:cs="Times New Roman"/>
          <w:sz w:val="32"/>
        </w:rPr>
        <w:t>研究</w:t>
      </w:r>
      <w:r w:rsidRPr="00D5783B">
        <w:rPr>
          <w:rFonts w:ascii="Times New Roman" w:eastAsia="仿宋_GB2312" w:hAnsi="Times New Roman" w:cs="Times New Roman"/>
          <w:sz w:val="32"/>
        </w:rPr>
        <w:t>不同</w:t>
      </w:r>
      <w:r w:rsidR="00E159E8" w:rsidRPr="00D5783B">
        <w:rPr>
          <w:rFonts w:ascii="Times New Roman" w:eastAsia="仿宋_GB2312" w:hAnsi="Times New Roman" w:cs="Times New Roman"/>
          <w:sz w:val="32"/>
        </w:rPr>
        <w:t>，</w:t>
      </w:r>
      <w:r w:rsidR="00CA0F41" w:rsidRPr="00D5783B">
        <w:rPr>
          <w:rFonts w:ascii="Times New Roman" w:eastAsia="仿宋_GB2312" w:hAnsi="Times New Roman" w:cs="Times New Roman"/>
          <w:sz w:val="32"/>
        </w:rPr>
        <w:t>则</w:t>
      </w:r>
      <w:r w:rsidR="00091ED3" w:rsidRPr="00D5783B">
        <w:rPr>
          <w:rFonts w:ascii="Times New Roman" w:eastAsia="仿宋_GB2312" w:hAnsi="Times New Roman" w:cs="Times New Roman"/>
          <w:sz w:val="32"/>
        </w:rPr>
        <w:t>可能</w:t>
      </w:r>
      <w:r w:rsidR="002B535D" w:rsidRPr="00D5783B">
        <w:rPr>
          <w:rFonts w:ascii="Times New Roman" w:eastAsia="仿宋_GB2312" w:hAnsi="Times New Roman" w:cs="Times New Roman"/>
          <w:sz w:val="32"/>
        </w:rPr>
        <w:t>导致</w:t>
      </w:r>
      <w:r w:rsidR="005D533C" w:rsidRPr="00D5783B">
        <w:rPr>
          <w:rFonts w:ascii="Times New Roman" w:eastAsia="仿宋_GB2312" w:hAnsi="Times New Roman" w:cs="Times New Roman"/>
          <w:sz w:val="32"/>
        </w:rPr>
        <w:t>阳性</w:t>
      </w:r>
      <w:r w:rsidR="002B535D" w:rsidRPr="00D5783B">
        <w:rPr>
          <w:rFonts w:ascii="Times New Roman" w:eastAsia="仿宋_GB2312" w:hAnsi="Times New Roman" w:cs="Times New Roman"/>
          <w:sz w:val="32"/>
        </w:rPr>
        <w:t>对照组</w:t>
      </w:r>
      <w:r w:rsidR="005D533C" w:rsidRPr="00D5783B">
        <w:rPr>
          <w:rFonts w:ascii="Times New Roman" w:eastAsia="仿宋_GB2312" w:hAnsi="Times New Roman" w:cs="Times New Roman"/>
          <w:sz w:val="32"/>
        </w:rPr>
        <w:t>的疗效</w:t>
      </w:r>
      <w:r w:rsidR="009930C7" w:rsidRPr="00D5783B">
        <w:rPr>
          <w:rFonts w:ascii="Times New Roman" w:eastAsia="仿宋_GB2312" w:hAnsi="Times New Roman" w:cs="Times New Roman"/>
          <w:sz w:val="32"/>
        </w:rPr>
        <w:t>低于</w:t>
      </w:r>
      <w:r w:rsidR="00D37F78" w:rsidRPr="00D5783B">
        <w:rPr>
          <w:rFonts w:ascii="Times New Roman" w:eastAsia="仿宋_GB2312" w:hAnsi="Times New Roman" w:cs="Times New Roman"/>
          <w:sz w:val="32"/>
        </w:rPr>
        <w:t>以往研究的</w:t>
      </w:r>
      <w:r w:rsidR="00551A05" w:rsidRPr="00D5783B">
        <w:rPr>
          <w:rFonts w:ascii="Times New Roman" w:eastAsia="仿宋_GB2312" w:hAnsi="Times New Roman" w:cs="Times New Roman"/>
          <w:sz w:val="32"/>
        </w:rPr>
        <w:t>疗效</w:t>
      </w:r>
      <w:r w:rsidR="009930C7" w:rsidRPr="00D5783B">
        <w:rPr>
          <w:rFonts w:ascii="Times New Roman" w:eastAsia="仿宋_GB2312" w:hAnsi="Times New Roman" w:cs="Times New Roman"/>
          <w:sz w:val="32"/>
        </w:rPr>
        <w:t>，从而增加</w:t>
      </w:r>
      <w:r w:rsidR="009930C7" w:rsidRPr="00D5783B">
        <w:rPr>
          <w:rFonts w:ascii="Times New Roman" w:eastAsia="仿宋_GB2312" w:hAnsi="Times New Roman" w:cs="Times New Roman"/>
          <w:sz w:val="32"/>
        </w:rPr>
        <w:t>I</w:t>
      </w:r>
      <w:r w:rsidR="009930C7" w:rsidRPr="00D5783B">
        <w:rPr>
          <w:rFonts w:ascii="Times New Roman" w:eastAsia="仿宋_GB2312" w:hAnsi="Times New Roman" w:cs="Times New Roman"/>
          <w:sz w:val="32"/>
        </w:rPr>
        <w:t>类错误</w:t>
      </w:r>
      <w:r w:rsidR="00BE1032" w:rsidRPr="00D5783B">
        <w:rPr>
          <w:rFonts w:ascii="Times New Roman" w:eastAsia="仿宋_GB2312" w:hAnsi="Times New Roman" w:cs="Times New Roman"/>
          <w:sz w:val="32"/>
        </w:rPr>
        <w:t>。</w:t>
      </w:r>
      <w:r w:rsidR="00400DD0" w:rsidRPr="00D5783B">
        <w:rPr>
          <w:rFonts w:ascii="Times New Roman" w:eastAsia="仿宋_GB2312" w:hAnsi="Times New Roman" w:cs="Times New Roman"/>
          <w:sz w:val="32"/>
        </w:rPr>
        <w:t>另外，对于基于预测型富集策略的</w:t>
      </w:r>
      <w:proofErr w:type="gramStart"/>
      <w:r w:rsidR="00400DD0" w:rsidRPr="00D5783B">
        <w:rPr>
          <w:rFonts w:ascii="Times New Roman" w:eastAsia="仿宋_GB2312" w:hAnsi="Times New Roman" w:cs="Times New Roman"/>
          <w:sz w:val="32"/>
        </w:rPr>
        <w:t>非劣效</w:t>
      </w:r>
      <w:r w:rsidR="009A3092" w:rsidRPr="00D5783B">
        <w:rPr>
          <w:rFonts w:ascii="Times New Roman" w:eastAsia="仿宋_GB2312" w:hAnsi="Times New Roman" w:cs="Times New Roman"/>
          <w:sz w:val="32"/>
        </w:rPr>
        <w:t>试验</w:t>
      </w:r>
      <w:proofErr w:type="gramEnd"/>
      <w:r w:rsidR="00400DD0" w:rsidRPr="00D5783B">
        <w:rPr>
          <w:rFonts w:ascii="Times New Roman" w:eastAsia="仿宋_GB2312" w:hAnsi="Times New Roman" w:cs="Times New Roman"/>
          <w:sz w:val="32"/>
        </w:rPr>
        <w:t>，对</w:t>
      </w:r>
      <w:r w:rsidR="00400DD0" w:rsidRPr="00D5783B">
        <w:rPr>
          <w:rFonts w:ascii="Times New Roman" w:eastAsia="仿宋_GB2312" w:hAnsi="Times New Roman" w:cs="Times New Roman"/>
          <w:sz w:val="32"/>
        </w:rPr>
        <w:t>I</w:t>
      </w:r>
      <w:r w:rsidR="00400DD0" w:rsidRPr="00D5783B">
        <w:rPr>
          <w:rFonts w:ascii="Times New Roman" w:eastAsia="仿宋_GB2312" w:hAnsi="Times New Roman" w:cs="Times New Roman"/>
          <w:sz w:val="32"/>
        </w:rPr>
        <w:t>类错误的影响更为复杂，</w:t>
      </w:r>
      <w:r w:rsidR="009A3092" w:rsidRPr="00D5783B">
        <w:rPr>
          <w:rFonts w:ascii="Times New Roman" w:eastAsia="仿宋_GB2312" w:hAnsi="Times New Roman" w:cs="Times New Roman"/>
          <w:sz w:val="32"/>
        </w:rPr>
        <w:t>它</w:t>
      </w:r>
      <w:r w:rsidR="00400DD0" w:rsidRPr="00D5783B">
        <w:rPr>
          <w:rFonts w:ascii="Times New Roman" w:eastAsia="仿宋_GB2312" w:hAnsi="Times New Roman" w:cs="Times New Roman"/>
          <w:sz w:val="32"/>
        </w:rPr>
        <w:t>取决于</w:t>
      </w:r>
      <w:r w:rsidR="00511D11" w:rsidRPr="00D5783B">
        <w:rPr>
          <w:rFonts w:ascii="Times New Roman" w:eastAsia="仿宋_GB2312" w:hAnsi="Times New Roman" w:cs="Times New Roman"/>
          <w:sz w:val="32"/>
        </w:rPr>
        <w:t>标志物是</w:t>
      </w:r>
      <w:r w:rsidR="00400DD0" w:rsidRPr="00D5783B">
        <w:rPr>
          <w:rFonts w:ascii="Times New Roman" w:eastAsia="仿宋_GB2312" w:hAnsi="Times New Roman" w:cs="Times New Roman"/>
          <w:sz w:val="32"/>
        </w:rPr>
        <w:t>与</w:t>
      </w:r>
      <w:r w:rsidR="00511D11" w:rsidRPr="00D5783B">
        <w:rPr>
          <w:rFonts w:ascii="Times New Roman" w:eastAsia="仿宋_GB2312" w:hAnsi="Times New Roman" w:cs="Times New Roman"/>
          <w:sz w:val="32"/>
        </w:rPr>
        <w:t>试验药</w:t>
      </w:r>
      <w:r w:rsidR="009717A1" w:rsidRPr="00D5783B">
        <w:rPr>
          <w:rFonts w:ascii="Times New Roman" w:eastAsia="仿宋_GB2312" w:hAnsi="Times New Roman" w:cs="Times New Roman"/>
          <w:sz w:val="32"/>
        </w:rPr>
        <w:t>物</w:t>
      </w:r>
      <w:r w:rsidR="00511D11" w:rsidRPr="00D5783B">
        <w:rPr>
          <w:rFonts w:ascii="Times New Roman" w:eastAsia="仿宋_GB2312" w:hAnsi="Times New Roman" w:cs="Times New Roman"/>
          <w:sz w:val="32"/>
        </w:rPr>
        <w:t>和阳性对照药</w:t>
      </w:r>
      <w:r w:rsidR="009717A1" w:rsidRPr="00D5783B">
        <w:rPr>
          <w:rFonts w:ascii="Times New Roman" w:eastAsia="仿宋_GB2312" w:hAnsi="Times New Roman" w:cs="Times New Roman"/>
          <w:sz w:val="32"/>
        </w:rPr>
        <w:t>物的</w:t>
      </w:r>
      <w:r w:rsidR="00400DD0" w:rsidRPr="00D5783B">
        <w:rPr>
          <w:rFonts w:ascii="Times New Roman" w:eastAsia="仿宋_GB2312" w:hAnsi="Times New Roman" w:cs="Times New Roman"/>
          <w:sz w:val="32"/>
        </w:rPr>
        <w:t>治疗相关，还是仅与</w:t>
      </w:r>
      <w:r w:rsidR="009717A1" w:rsidRPr="00D5783B">
        <w:rPr>
          <w:rFonts w:ascii="Times New Roman" w:eastAsia="仿宋_GB2312" w:hAnsi="Times New Roman" w:cs="Times New Roman"/>
          <w:sz w:val="32"/>
        </w:rPr>
        <w:t>其中</w:t>
      </w:r>
      <w:r w:rsidR="00400DD0" w:rsidRPr="00D5783B">
        <w:rPr>
          <w:rFonts w:ascii="Times New Roman" w:eastAsia="仿宋_GB2312" w:hAnsi="Times New Roman" w:cs="Times New Roman"/>
          <w:sz w:val="32"/>
        </w:rPr>
        <w:t>一种治疗相关。</w:t>
      </w:r>
      <w:r w:rsidR="006B3F17" w:rsidRPr="00D5783B">
        <w:rPr>
          <w:rFonts w:ascii="Times New Roman" w:eastAsia="仿宋_GB2312" w:hAnsi="Times New Roman" w:cs="Times New Roman"/>
          <w:sz w:val="32"/>
        </w:rPr>
        <w:t>因此，非</w:t>
      </w:r>
      <w:proofErr w:type="gramStart"/>
      <w:r w:rsidR="006B3F17" w:rsidRPr="00D5783B">
        <w:rPr>
          <w:rFonts w:ascii="Times New Roman" w:eastAsia="仿宋_GB2312" w:hAnsi="Times New Roman" w:cs="Times New Roman"/>
          <w:sz w:val="32"/>
        </w:rPr>
        <w:t>劣效</w:t>
      </w:r>
      <w:r w:rsidR="009A3092" w:rsidRPr="00D5783B">
        <w:rPr>
          <w:rFonts w:ascii="Times New Roman" w:eastAsia="仿宋_GB2312" w:hAnsi="Times New Roman" w:cs="Times New Roman"/>
          <w:sz w:val="32"/>
        </w:rPr>
        <w:t>试验</w:t>
      </w:r>
      <w:proofErr w:type="gramEnd"/>
      <w:r w:rsidR="006B3F17" w:rsidRPr="00D5783B">
        <w:rPr>
          <w:rFonts w:ascii="Times New Roman" w:eastAsia="仿宋_GB2312" w:hAnsi="Times New Roman" w:cs="Times New Roman"/>
          <w:sz w:val="32"/>
        </w:rPr>
        <w:t>中选择</w:t>
      </w:r>
      <w:r w:rsidR="009A261E" w:rsidRPr="00D5783B">
        <w:rPr>
          <w:rFonts w:ascii="Times New Roman" w:eastAsia="仿宋_GB2312" w:hAnsi="Times New Roman" w:cs="Times New Roman"/>
          <w:sz w:val="32"/>
        </w:rPr>
        <w:t>受试者</w:t>
      </w:r>
      <w:r w:rsidR="00EB7990" w:rsidRPr="00D5783B">
        <w:rPr>
          <w:rFonts w:ascii="Times New Roman" w:eastAsia="仿宋_GB2312" w:hAnsi="Times New Roman" w:cs="Times New Roman"/>
          <w:sz w:val="32"/>
        </w:rPr>
        <w:t>的检测方法最好</w:t>
      </w:r>
      <w:r w:rsidR="006B3F17" w:rsidRPr="00D5783B">
        <w:rPr>
          <w:rFonts w:ascii="Times New Roman" w:eastAsia="仿宋_GB2312" w:hAnsi="Times New Roman" w:cs="Times New Roman"/>
          <w:sz w:val="32"/>
        </w:rPr>
        <w:t>与</w:t>
      </w:r>
      <w:r w:rsidR="009930C7" w:rsidRPr="00D5783B">
        <w:rPr>
          <w:rFonts w:ascii="Times New Roman" w:eastAsia="仿宋_GB2312" w:hAnsi="Times New Roman" w:cs="Times New Roman"/>
          <w:sz w:val="32"/>
        </w:rPr>
        <w:t>阳性对照</w:t>
      </w:r>
      <w:r w:rsidR="00D37F78" w:rsidRPr="00D5783B">
        <w:rPr>
          <w:rFonts w:ascii="Times New Roman" w:eastAsia="仿宋_GB2312" w:hAnsi="Times New Roman" w:cs="Times New Roman"/>
          <w:sz w:val="32"/>
        </w:rPr>
        <w:t>以往</w:t>
      </w:r>
      <w:r w:rsidR="00400DD0" w:rsidRPr="00D5783B">
        <w:rPr>
          <w:rFonts w:ascii="Times New Roman" w:eastAsia="仿宋_GB2312" w:hAnsi="Times New Roman" w:cs="Times New Roman"/>
          <w:sz w:val="32"/>
        </w:rPr>
        <w:t>研究</w:t>
      </w:r>
      <w:r w:rsidR="00D950A3" w:rsidRPr="00D5783B">
        <w:rPr>
          <w:rFonts w:ascii="Times New Roman" w:eastAsia="仿宋_GB2312" w:hAnsi="Times New Roman" w:cs="Times New Roman"/>
          <w:sz w:val="32"/>
        </w:rPr>
        <w:t>的</w:t>
      </w:r>
      <w:r w:rsidR="00400DD0" w:rsidRPr="00D5783B">
        <w:rPr>
          <w:rFonts w:ascii="Times New Roman" w:eastAsia="仿宋_GB2312" w:hAnsi="Times New Roman" w:cs="Times New Roman"/>
          <w:sz w:val="32"/>
        </w:rPr>
        <w:t>筛检方法</w:t>
      </w:r>
      <w:r w:rsidR="00D950A3" w:rsidRPr="00D5783B">
        <w:rPr>
          <w:rFonts w:ascii="Times New Roman" w:eastAsia="仿宋_GB2312" w:hAnsi="Times New Roman" w:cs="Times New Roman"/>
          <w:sz w:val="32"/>
        </w:rPr>
        <w:t>一致</w:t>
      </w:r>
      <w:r w:rsidR="00EB7990" w:rsidRPr="00D5783B">
        <w:rPr>
          <w:rFonts w:ascii="Times New Roman" w:eastAsia="仿宋_GB2312" w:hAnsi="Times New Roman" w:cs="Times New Roman"/>
          <w:sz w:val="32"/>
        </w:rPr>
        <w:t>，或者两种</w:t>
      </w:r>
      <w:r w:rsidR="005D684C" w:rsidRPr="00D5783B">
        <w:rPr>
          <w:rFonts w:ascii="Times New Roman" w:eastAsia="仿宋_GB2312" w:hAnsi="Times New Roman" w:cs="Times New Roman"/>
          <w:sz w:val="32"/>
        </w:rPr>
        <w:t>筛检</w:t>
      </w:r>
      <w:r w:rsidR="00EB7990" w:rsidRPr="00D5783B">
        <w:rPr>
          <w:rFonts w:ascii="Times New Roman" w:eastAsia="仿宋_GB2312" w:hAnsi="Times New Roman" w:cs="Times New Roman"/>
          <w:sz w:val="32"/>
        </w:rPr>
        <w:t>方法有相似的</w:t>
      </w:r>
      <w:r w:rsidR="002475E9" w:rsidRPr="00D5783B">
        <w:rPr>
          <w:rFonts w:ascii="Times New Roman" w:eastAsia="仿宋_GB2312" w:hAnsi="Times New Roman" w:cs="Times New Roman"/>
          <w:sz w:val="32"/>
        </w:rPr>
        <w:t>灵敏度</w:t>
      </w:r>
      <w:r w:rsidR="009A3092" w:rsidRPr="00D5783B">
        <w:rPr>
          <w:rFonts w:ascii="Times New Roman" w:eastAsia="仿宋_GB2312" w:hAnsi="Times New Roman" w:cs="Times New Roman"/>
          <w:sz w:val="32"/>
        </w:rPr>
        <w:t>和</w:t>
      </w:r>
      <w:r w:rsidR="002475E9" w:rsidRPr="00D5783B">
        <w:rPr>
          <w:rFonts w:ascii="Times New Roman" w:eastAsia="仿宋_GB2312" w:hAnsi="Times New Roman" w:cs="Times New Roman"/>
          <w:sz w:val="32"/>
        </w:rPr>
        <w:t>特异度</w:t>
      </w:r>
      <w:r w:rsidR="00D950A3" w:rsidRPr="00D5783B">
        <w:rPr>
          <w:rFonts w:ascii="Times New Roman" w:eastAsia="仿宋_GB2312" w:hAnsi="Times New Roman" w:cs="Times New Roman"/>
          <w:sz w:val="32"/>
        </w:rPr>
        <w:t>。</w:t>
      </w:r>
    </w:p>
    <w:p w14:paraId="39272DA4" w14:textId="77777777" w:rsidR="009015CF" w:rsidRPr="00D5783B" w:rsidRDefault="009015CF" w:rsidP="00D550FA">
      <w:pPr>
        <w:pStyle w:val="11"/>
        <w:spacing w:beforeLines="0" w:afterLines="0" w:line="360" w:lineRule="auto"/>
        <w:ind w:left="1281" w:firstLineChars="0" w:hanging="720"/>
        <w:outlineLvl w:val="1"/>
        <w:rPr>
          <w:rFonts w:eastAsia="楷体"/>
          <w:kern w:val="0"/>
          <w:sz w:val="32"/>
          <w:szCs w:val="28"/>
        </w:rPr>
      </w:pPr>
      <w:bookmarkStart w:id="23" w:name="_Toc49443233"/>
      <w:r w:rsidRPr="00D5783B">
        <w:rPr>
          <w:rFonts w:eastAsia="楷体"/>
          <w:kern w:val="0"/>
          <w:sz w:val="32"/>
          <w:szCs w:val="28"/>
        </w:rPr>
        <w:t>（五）控制</w:t>
      </w:r>
      <w:r w:rsidRPr="00D5783B">
        <w:rPr>
          <w:rFonts w:eastAsia="楷体"/>
          <w:kern w:val="0"/>
          <w:sz w:val="32"/>
          <w:szCs w:val="28"/>
        </w:rPr>
        <w:t>I</w:t>
      </w:r>
      <w:r w:rsidRPr="00D5783B">
        <w:rPr>
          <w:rFonts w:eastAsia="楷体"/>
          <w:kern w:val="0"/>
          <w:sz w:val="32"/>
          <w:szCs w:val="28"/>
        </w:rPr>
        <w:t>类错误</w:t>
      </w:r>
      <w:bookmarkEnd w:id="23"/>
    </w:p>
    <w:p w14:paraId="2F0EBF13" w14:textId="17F317F5" w:rsidR="009015CF" w:rsidRPr="00D5783B" w:rsidRDefault="009015CF"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对于同时</w:t>
      </w:r>
      <w:r w:rsidR="009A261E" w:rsidRPr="00D5783B">
        <w:rPr>
          <w:rFonts w:ascii="Times New Roman" w:eastAsia="仿宋_GB2312" w:hAnsi="Times New Roman" w:cs="Times New Roman"/>
          <w:sz w:val="32"/>
        </w:rPr>
        <w:t>入选富集人群</w:t>
      </w:r>
      <w:r w:rsidRPr="00D5783B">
        <w:rPr>
          <w:rFonts w:ascii="Times New Roman" w:eastAsia="仿宋_GB2312" w:hAnsi="Times New Roman" w:cs="Times New Roman"/>
          <w:sz w:val="32"/>
        </w:rPr>
        <w:t>和</w:t>
      </w:r>
      <w:r w:rsidR="009A261E" w:rsidRPr="00D5783B">
        <w:rPr>
          <w:rFonts w:ascii="Times New Roman" w:eastAsia="仿宋_GB2312" w:hAnsi="Times New Roman" w:cs="Times New Roman"/>
          <w:sz w:val="32"/>
        </w:rPr>
        <w:t>非富集人群</w:t>
      </w:r>
      <w:r w:rsidRPr="00D5783B">
        <w:rPr>
          <w:rFonts w:ascii="Times New Roman" w:eastAsia="仿宋_GB2312" w:hAnsi="Times New Roman" w:cs="Times New Roman"/>
          <w:sz w:val="32"/>
        </w:rPr>
        <w:t>的富集设计，可根据筛检方法的</w:t>
      </w:r>
      <w:r w:rsidR="00511D11" w:rsidRPr="00D5783B">
        <w:rPr>
          <w:rFonts w:ascii="Times New Roman" w:eastAsia="仿宋_GB2312" w:hAnsi="Times New Roman" w:cs="Times New Roman"/>
          <w:sz w:val="32"/>
        </w:rPr>
        <w:t>准确度</w:t>
      </w:r>
      <w:r w:rsidRPr="00D5783B">
        <w:rPr>
          <w:rFonts w:ascii="Times New Roman" w:eastAsia="仿宋_GB2312" w:hAnsi="Times New Roman" w:cs="Times New Roman"/>
          <w:sz w:val="32"/>
        </w:rPr>
        <w:t>和</w:t>
      </w:r>
      <w:r w:rsidR="009A261E"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对治疗的应答情况，选</w:t>
      </w:r>
      <w:r w:rsidR="00511D11" w:rsidRPr="00D5783B">
        <w:rPr>
          <w:rFonts w:ascii="Times New Roman" w:eastAsia="仿宋_GB2312" w:hAnsi="Times New Roman" w:cs="Times New Roman"/>
          <w:sz w:val="32"/>
        </w:rPr>
        <w:t>择</w:t>
      </w:r>
      <w:r w:rsidRPr="00D5783B">
        <w:rPr>
          <w:rFonts w:ascii="Times New Roman" w:eastAsia="仿宋_GB2312" w:hAnsi="Times New Roman" w:cs="Times New Roman"/>
          <w:sz w:val="32"/>
        </w:rPr>
        <w:t>不同的假设检验策略。如果有多个假设检验，如在标志物阳性人群和总</w:t>
      </w:r>
      <w:r w:rsidR="006049CA" w:rsidRPr="00D5783B">
        <w:rPr>
          <w:rFonts w:ascii="Times New Roman" w:eastAsia="仿宋_GB2312" w:hAnsi="Times New Roman" w:cs="Times New Roman"/>
          <w:sz w:val="32"/>
        </w:rPr>
        <w:t>体</w:t>
      </w:r>
      <w:r w:rsidRPr="00D5783B">
        <w:rPr>
          <w:rFonts w:ascii="Times New Roman" w:eastAsia="仿宋_GB2312" w:hAnsi="Times New Roman" w:cs="Times New Roman"/>
          <w:sz w:val="32"/>
        </w:rPr>
        <w:t>人群中分别进行假设检验，则需要考虑多重性</w:t>
      </w:r>
      <w:r w:rsidR="00511D11" w:rsidRPr="00D5783B">
        <w:rPr>
          <w:rFonts w:ascii="Times New Roman" w:eastAsia="仿宋_GB2312" w:hAnsi="Times New Roman" w:cs="Times New Roman"/>
          <w:sz w:val="32"/>
        </w:rPr>
        <w:t>调整</w:t>
      </w:r>
      <w:r w:rsidRPr="00D5783B">
        <w:rPr>
          <w:rFonts w:ascii="Times New Roman" w:eastAsia="仿宋_GB2312" w:hAnsi="Times New Roman" w:cs="Times New Roman"/>
          <w:sz w:val="32"/>
        </w:rPr>
        <w:t>的问题；如果仅有一个假设检验，如在标志物阳性</w:t>
      </w:r>
      <w:r w:rsidR="006049CA" w:rsidRPr="00D5783B">
        <w:rPr>
          <w:rFonts w:ascii="Times New Roman" w:eastAsia="仿宋_GB2312" w:hAnsi="Times New Roman" w:cs="Times New Roman"/>
          <w:sz w:val="32"/>
        </w:rPr>
        <w:t>人群</w:t>
      </w:r>
      <w:r w:rsidRPr="00D5783B">
        <w:rPr>
          <w:rFonts w:ascii="Times New Roman" w:eastAsia="仿宋_GB2312" w:hAnsi="Times New Roman" w:cs="Times New Roman"/>
          <w:sz w:val="32"/>
        </w:rPr>
        <w:t>中进行假设检验，则无需考虑这一问题。在不同假设下</w:t>
      </w:r>
      <w:r w:rsidRPr="00D5783B">
        <w:rPr>
          <w:rFonts w:ascii="Times New Roman" w:eastAsia="仿宋_GB2312" w:hAnsi="Times New Roman" w:cs="Times New Roman"/>
          <w:sz w:val="32"/>
        </w:rPr>
        <w:t>I</w:t>
      </w:r>
      <w:r w:rsidRPr="00D5783B">
        <w:rPr>
          <w:rFonts w:ascii="Times New Roman" w:eastAsia="仿宋_GB2312" w:hAnsi="Times New Roman" w:cs="Times New Roman"/>
          <w:sz w:val="32"/>
        </w:rPr>
        <w:t>类错误</w:t>
      </w:r>
      <w:r w:rsidR="00C76650" w:rsidRPr="00FB439D">
        <w:rPr>
          <w:rFonts w:ascii="Times New Roman" w:eastAsia="仿宋_GB2312" w:hAnsi="Times New Roman" w:cs="Times New Roman"/>
          <w:i/>
          <w:sz w:val="32"/>
        </w:rPr>
        <w:t>α</w:t>
      </w:r>
      <w:r w:rsidRPr="00D5783B">
        <w:rPr>
          <w:rFonts w:ascii="Times New Roman" w:eastAsia="仿宋_GB2312" w:hAnsi="Times New Roman" w:cs="Times New Roman"/>
          <w:sz w:val="32"/>
        </w:rPr>
        <w:t>的分配，可以根据标志物阳性</w:t>
      </w:r>
      <w:r w:rsidR="006049CA" w:rsidRPr="00D5783B">
        <w:rPr>
          <w:rFonts w:ascii="Times New Roman" w:eastAsia="仿宋_GB2312" w:hAnsi="Times New Roman" w:cs="Times New Roman"/>
          <w:sz w:val="32"/>
        </w:rPr>
        <w:t>人群</w:t>
      </w:r>
      <w:r w:rsidRPr="00D5783B">
        <w:rPr>
          <w:rFonts w:ascii="Times New Roman" w:eastAsia="仿宋_GB2312" w:hAnsi="Times New Roman" w:cs="Times New Roman"/>
          <w:sz w:val="32"/>
        </w:rPr>
        <w:t>对药物的应答程度、阳性</w:t>
      </w:r>
      <w:r w:rsidR="006049CA" w:rsidRPr="00D5783B">
        <w:rPr>
          <w:rFonts w:ascii="Times New Roman" w:eastAsia="仿宋_GB2312" w:hAnsi="Times New Roman" w:cs="Times New Roman"/>
          <w:sz w:val="32"/>
        </w:rPr>
        <w:t>人群</w:t>
      </w:r>
      <w:r w:rsidRPr="00D5783B">
        <w:rPr>
          <w:rFonts w:ascii="Times New Roman" w:eastAsia="仿宋_GB2312" w:hAnsi="Times New Roman" w:cs="Times New Roman"/>
          <w:sz w:val="32"/>
        </w:rPr>
        <w:t>在总</w:t>
      </w:r>
      <w:r w:rsidR="006049CA" w:rsidRPr="00D5783B">
        <w:rPr>
          <w:rFonts w:ascii="Times New Roman" w:eastAsia="仿宋_GB2312" w:hAnsi="Times New Roman" w:cs="Times New Roman"/>
          <w:sz w:val="32"/>
        </w:rPr>
        <w:t>体</w:t>
      </w:r>
      <w:r w:rsidRPr="00D5783B">
        <w:rPr>
          <w:rFonts w:ascii="Times New Roman" w:eastAsia="仿宋_GB2312" w:hAnsi="Times New Roman" w:cs="Times New Roman"/>
          <w:sz w:val="32"/>
        </w:rPr>
        <w:t>人群中的比例以及按照预先设定的检验效能所需要的样本量进行设置。对总</w:t>
      </w:r>
      <w:r w:rsidR="006049CA" w:rsidRPr="00D5783B">
        <w:rPr>
          <w:rFonts w:ascii="Times New Roman" w:eastAsia="仿宋_GB2312" w:hAnsi="Times New Roman" w:cs="Times New Roman"/>
          <w:sz w:val="32"/>
        </w:rPr>
        <w:t>体</w:t>
      </w:r>
      <w:r w:rsidRPr="00D5783B">
        <w:rPr>
          <w:rFonts w:ascii="Times New Roman" w:eastAsia="仿宋_GB2312" w:hAnsi="Times New Roman" w:cs="Times New Roman"/>
          <w:sz w:val="32"/>
        </w:rPr>
        <w:t>人群和富集</w:t>
      </w:r>
      <w:r w:rsidR="00776E3F" w:rsidRPr="00D5783B">
        <w:rPr>
          <w:rFonts w:ascii="Times New Roman" w:eastAsia="仿宋_GB2312" w:hAnsi="Times New Roman" w:cs="Times New Roman"/>
          <w:sz w:val="32"/>
        </w:rPr>
        <w:t>人</w:t>
      </w:r>
      <w:r w:rsidRPr="00D5783B">
        <w:rPr>
          <w:rFonts w:ascii="Times New Roman" w:eastAsia="仿宋_GB2312" w:hAnsi="Times New Roman" w:cs="Times New Roman"/>
          <w:sz w:val="32"/>
        </w:rPr>
        <w:t>群进行假设检验时，可以采取独立或者序贯策略进行假</w:t>
      </w:r>
      <w:r w:rsidRPr="00D5783B">
        <w:rPr>
          <w:rFonts w:ascii="Times New Roman" w:eastAsia="仿宋_GB2312" w:hAnsi="Times New Roman" w:cs="Times New Roman"/>
          <w:sz w:val="32"/>
        </w:rPr>
        <w:lastRenderedPageBreak/>
        <w:t>设检验。</w:t>
      </w:r>
    </w:p>
    <w:p w14:paraId="63C51537" w14:textId="77777777" w:rsidR="00284FF2" w:rsidRPr="00D5783B" w:rsidRDefault="00392FFE" w:rsidP="00D550FA">
      <w:pPr>
        <w:pStyle w:val="11"/>
        <w:tabs>
          <w:tab w:val="left" w:pos="709"/>
        </w:tabs>
        <w:spacing w:beforeLines="0" w:afterLines="0" w:line="360" w:lineRule="auto"/>
        <w:ind w:left="624" w:firstLineChars="0" w:hanging="64"/>
        <w:outlineLvl w:val="0"/>
        <w:rPr>
          <w:rFonts w:eastAsia="黑体"/>
          <w:bCs/>
          <w:sz w:val="32"/>
          <w:szCs w:val="28"/>
        </w:rPr>
      </w:pPr>
      <w:bookmarkStart w:id="24" w:name="_Toc49443234"/>
      <w:r w:rsidRPr="00D5783B">
        <w:rPr>
          <w:rFonts w:eastAsia="黑体"/>
          <w:bCs/>
          <w:sz w:val="32"/>
          <w:szCs w:val="28"/>
        </w:rPr>
        <w:t>五、</w:t>
      </w:r>
      <w:r w:rsidR="00284FF2" w:rsidRPr="00D5783B">
        <w:rPr>
          <w:rFonts w:eastAsia="黑体"/>
          <w:bCs/>
          <w:sz w:val="32"/>
          <w:szCs w:val="28"/>
        </w:rPr>
        <w:t>监管考虑</w:t>
      </w:r>
      <w:bookmarkEnd w:id="24"/>
    </w:p>
    <w:p w14:paraId="1ACBCC9A" w14:textId="77777777" w:rsidR="00991072" w:rsidRPr="00D5783B" w:rsidRDefault="00991072" w:rsidP="00D550FA">
      <w:pPr>
        <w:pStyle w:val="11"/>
        <w:spacing w:beforeLines="0" w:afterLines="0" w:line="360" w:lineRule="auto"/>
        <w:ind w:left="1281" w:firstLineChars="0" w:hanging="720"/>
        <w:outlineLvl w:val="1"/>
        <w:rPr>
          <w:rFonts w:eastAsia="楷体"/>
          <w:kern w:val="0"/>
          <w:sz w:val="32"/>
          <w:szCs w:val="28"/>
        </w:rPr>
      </w:pPr>
      <w:bookmarkStart w:id="25" w:name="_Toc49443235"/>
      <w:r w:rsidRPr="00D5783B">
        <w:rPr>
          <w:rFonts w:eastAsia="楷体"/>
          <w:kern w:val="0"/>
          <w:sz w:val="32"/>
          <w:szCs w:val="28"/>
        </w:rPr>
        <w:t>（一）明确界定富集</w:t>
      </w:r>
      <w:r w:rsidR="00741F69" w:rsidRPr="00D5783B">
        <w:rPr>
          <w:rFonts w:eastAsia="楷体"/>
          <w:kern w:val="0"/>
          <w:sz w:val="32"/>
          <w:szCs w:val="28"/>
        </w:rPr>
        <w:t>人群</w:t>
      </w:r>
      <w:bookmarkEnd w:id="25"/>
    </w:p>
    <w:p w14:paraId="1774FFD2" w14:textId="624B4789" w:rsidR="002032E8" w:rsidRPr="00D5783B" w:rsidRDefault="004A3086"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临床试验</w:t>
      </w:r>
      <w:r w:rsidR="002032E8" w:rsidRPr="00D5783B">
        <w:rPr>
          <w:rFonts w:ascii="Times New Roman" w:eastAsia="仿宋_GB2312" w:hAnsi="Times New Roman" w:cs="Times New Roman"/>
          <w:sz w:val="32"/>
        </w:rPr>
        <w:t>是否使用</w:t>
      </w:r>
      <w:r w:rsidRPr="00D5783B">
        <w:rPr>
          <w:rFonts w:ascii="Times New Roman" w:eastAsia="仿宋_GB2312" w:hAnsi="Times New Roman" w:cs="Times New Roman"/>
          <w:sz w:val="32"/>
        </w:rPr>
        <w:t>、</w:t>
      </w:r>
      <w:r w:rsidR="002032E8" w:rsidRPr="00D5783B">
        <w:rPr>
          <w:rFonts w:ascii="Times New Roman" w:eastAsia="仿宋_GB2312" w:hAnsi="Times New Roman" w:cs="Times New Roman"/>
          <w:sz w:val="32"/>
        </w:rPr>
        <w:t>何时使用以及使用何种富集策略，主要取决于能否准确界定富集</w:t>
      </w:r>
      <w:r w:rsidR="00741F69" w:rsidRPr="00D5783B">
        <w:rPr>
          <w:rFonts w:ascii="Times New Roman" w:eastAsia="仿宋_GB2312" w:hAnsi="Times New Roman" w:cs="Times New Roman"/>
          <w:sz w:val="32"/>
        </w:rPr>
        <w:t>人群</w:t>
      </w:r>
      <w:r w:rsidR="002032E8" w:rsidRPr="00D5783B">
        <w:rPr>
          <w:rFonts w:ascii="Times New Roman" w:eastAsia="仿宋_GB2312" w:hAnsi="Times New Roman" w:cs="Times New Roman"/>
          <w:sz w:val="32"/>
        </w:rPr>
        <w:t>，这显然会对产品说明书的撰写和后续的医疗实践产生影响。如果使用富集策略和设计无法准确界定富集</w:t>
      </w:r>
      <w:r w:rsidR="00741F69" w:rsidRPr="00D5783B">
        <w:rPr>
          <w:rFonts w:ascii="Times New Roman" w:eastAsia="仿宋_GB2312" w:hAnsi="Times New Roman" w:cs="Times New Roman"/>
          <w:sz w:val="32"/>
        </w:rPr>
        <w:t>人群</w:t>
      </w:r>
      <w:r w:rsidR="002032E8" w:rsidRPr="00D5783B">
        <w:rPr>
          <w:rFonts w:ascii="Times New Roman" w:eastAsia="仿宋_GB2312" w:hAnsi="Times New Roman" w:cs="Times New Roman"/>
          <w:sz w:val="32"/>
        </w:rPr>
        <w:t>，则可能导致在说明书中无法准确地定义对治疗有效的患者人群</w:t>
      </w:r>
      <w:r w:rsidR="002E6B67" w:rsidRPr="00D5783B">
        <w:rPr>
          <w:rFonts w:ascii="Times New Roman" w:eastAsia="仿宋_GB2312" w:hAnsi="Times New Roman" w:cs="Times New Roman"/>
          <w:sz w:val="32"/>
        </w:rPr>
        <w:t>，进而无法</w:t>
      </w:r>
      <w:proofErr w:type="gramStart"/>
      <w:r w:rsidR="002E6B67" w:rsidRPr="00D5783B">
        <w:rPr>
          <w:rFonts w:ascii="Times New Roman" w:eastAsia="仿宋_GB2312" w:hAnsi="Times New Roman" w:cs="Times New Roman"/>
          <w:sz w:val="32"/>
        </w:rPr>
        <w:t>准确</w:t>
      </w:r>
      <w:r w:rsidR="002032E8" w:rsidRPr="00D5783B">
        <w:rPr>
          <w:rFonts w:ascii="Times New Roman" w:eastAsia="仿宋_GB2312" w:hAnsi="Times New Roman" w:cs="Times New Roman"/>
          <w:sz w:val="32"/>
        </w:rPr>
        <w:t>指导</w:t>
      </w:r>
      <w:proofErr w:type="gramEnd"/>
      <w:r w:rsidR="002032E8" w:rsidRPr="00D5783B">
        <w:rPr>
          <w:rFonts w:ascii="Times New Roman" w:eastAsia="仿宋_GB2312" w:hAnsi="Times New Roman" w:cs="Times New Roman"/>
          <w:sz w:val="32"/>
        </w:rPr>
        <w:t>临床合理用药。</w:t>
      </w:r>
    </w:p>
    <w:p w14:paraId="7E86E6E3" w14:textId="77777777" w:rsidR="007463A4" w:rsidRPr="00D5783B" w:rsidRDefault="007463A4" w:rsidP="00D550FA">
      <w:pPr>
        <w:pStyle w:val="11"/>
        <w:spacing w:beforeLines="0" w:afterLines="0" w:line="360" w:lineRule="auto"/>
        <w:ind w:left="1281" w:firstLineChars="0" w:hanging="720"/>
        <w:outlineLvl w:val="1"/>
        <w:rPr>
          <w:rFonts w:eastAsia="楷体"/>
          <w:kern w:val="0"/>
          <w:sz w:val="32"/>
          <w:szCs w:val="28"/>
        </w:rPr>
      </w:pPr>
      <w:bookmarkStart w:id="26" w:name="_Toc49443236"/>
      <w:r w:rsidRPr="00D5783B">
        <w:rPr>
          <w:rFonts w:eastAsia="楷体"/>
          <w:kern w:val="0"/>
          <w:sz w:val="32"/>
          <w:szCs w:val="28"/>
        </w:rPr>
        <w:t>（</w:t>
      </w:r>
      <w:r w:rsidR="00991072" w:rsidRPr="00D5783B">
        <w:rPr>
          <w:rFonts w:eastAsia="楷体"/>
          <w:kern w:val="0"/>
          <w:sz w:val="32"/>
          <w:szCs w:val="28"/>
        </w:rPr>
        <w:t>二</w:t>
      </w:r>
      <w:r w:rsidRPr="00D5783B">
        <w:rPr>
          <w:rFonts w:eastAsia="楷体"/>
          <w:kern w:val="0"/>
          <w:sz w:val="32"/>
          <w:szCs w:val="28"/>
        </w:rPr>
        <w:t>）不应忽视非富集人群的疗效</w:t>
      </w:r>
      <w:bookmarkEnd w:id="26"/>
    </w:p>
    <w:p w14:paraId="18549D3C" w14:textId="77777777" w:rsidR="00A02439" w:rsidRPr="00D5783B" w:rsidRDefault="007463A4" w:rsidP="009C1B91">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试验药物在富集人群中的有效性和安全性得到确证后，其在非富集人群中相应的信息也应受到重视</w:t>
      </w:r>
      <w:r w:rsidR="00BB46C1" w:rsidRPr="00D5783B">
        <w:rPr>
          <w:rFonts w:ascii="Times New Roman" w:eastAsia="仿宋_GB2312" w:hAnsi="Times New Roman" w:cs="Times New Roman"/>
          <w:sz w:val="32"/>
        </w:rPr>
        <w:t>。</w:t>
      </w:r>
      <w:r w:rsidRPr="00D5783B">
        <w:rPr>
          <w:rFonts w:ascii="Times New Roman" w:eastAsia="仿宋_GB2312" w:hAnsi="Times New Roman" w:cs="Times New Roman"/>
          <w:sz w:val="32"/>
        </w:rPr>
        <w:t>通过在非富集人群中开展进一步研究，</w:t>
      </w:r>
      <w:r w:rsidR="00BB46C1" w:rsidRPr="00D5783B">
        <w:rPr>
          <w:rFonts w:ascii="Times New Roman" w:eastAsia="仿宋_GB2312" w:hAnsi="Times New Roman" w:cs="Times New Roman"/>
          <w:sz w:val="32"/>
        </w:rPr>
        <w:t>可</w:t>
      </w:r>
      <w:r w:rsidRPr="00D5783B">
        <w:rPr>
          <w:rFonts w:ascii="Times New Roman" w:eastAsia="仿宋_GB2312" w:hAnsi="Times New Roman" w:cs="Times New Roman"/>
          <w:sz w:val="32"/>
        </w:rPr>
        <w:t>以更全面</w:t>
      </w:r>
      <w:r w:rsidR="00BB46C1" w:rsidRPr="00D5783B">
        <w:rPr>
          <w:rFonts w:ascii="Times New Roman" w:eastAsia="仿宋_GB2312" w:hAnsi="Times New Roman" w:cs="Times New Roman"/>
          <w:sz w:val="32"/>
        </w:rPr>
        <w:t>地</w:t>
      </w:r>
      <w:r w:rsidRPr="00D5783B">
        <w:rPr>
          <w:rFonts w:ascii="Times New Roman" w:eastAsia="仿宋_GB2312" w:hAnsi="Times New Roman" w:cs="Times New Roman"/>
          <w:sz w:val="32"/>
        </w:rPr>
        <w:t>描述药物的获益</w:t>
      </w:r>
      <w:r w:rsidRPr="00D5783B">
        <w:rPr>
          <w:rFonts w:ascii="Times New Roman" w:eastAsia="仿宋_GB2312" w:hAnsi="Times New Roman" w:cs="Times New Roman"/>
          <w:sz w:val="32"/>
        </w:rPr>
        <w:t>-</w:t>
      </w:r>
      <w:r w:rsidRPr="00D5783B">
        <w:rPr>
          <w:rFonts w:ascii="Times New Roman" w:eastAsia="仿宋_GB2312" w:hAnsi="Times New Roman" w:cs="Times New Roman"/>
          <w:sz w:val="32"/>
        </w:rPr>
        <w:t>风险状况，</w:t>
      </w:r>
      <w:r w:rsidR="004513B4" w:rsidRPr="00D5783B">
        <w:rPr>
          <w:rFonts w:ascii="Times New Roman" w:eastAsia="仿宋_GB2312" w:hAnsi="Times New Roman" w:cs="Times New Roman"/>
          <w:sz w:val="32"/>
        </w:rPr>
        <w:t>为</w:t>
      </w:r>
      <w:r w:rsidRPr="00D5783B">
        <w:rPr>
          <w:rFonts w:ascii="Times New Roman" w:eastAsia="仿宋_GB2312" w:hAnsi="Times New Roman" w:cs="Times New Roman"/>
          <w:sz w:val="32"/>
        </w:rPr>
        <w:t>药物能够在更广泛的患者人群中</w:t>
      </w:r>
      <w:r w:rsidR="004513B4" w:rsidRPr="00D5783B">
        <w:rPr>
          <w:rFonts w:ascii="Times New Roman" w:eastAsia="仿宋_GB2312" w:hAnsi="Times New Roman" w:cs="Times New Roman"/>
          <w:sz w:val="32"/>
        </w:rPr>
        <w:t>使用提供依据</w:t>
      </w:r>
      <w:r w:rsidRPr="00D5783B">
        <w:rPr>
          <w:rFonts w:ascii="Times New Roman" w:eastAsia="仿宋_GB2312" w:hAnsi="Times New Roman" w:cs="Times New Roman"/>
          <w:sz w:val="32"/>
        </w:rPr>
        <w:t>。</w:t>
      </w:r>
    </w:p>
    <w:p w14:paraId="0120C990" w14:textId="0BF54EA0" w:rsidR="007463A4" w:rsidRPr="00D5783B" w:rsidRDefault="00A02439"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对基于高风险</w:t>
      </w:r>
      <w:r w:rsidR="00651796" w:rsidRPr="00D5783B">
        <w:rPr>
          <w:rFonts w:ascii="Times New Roman" w:eastAsia="仿宋_GB2312" w:hAnsi="Times New Roman" w:cs="Times New Roman"/>
          <w:sz w:val="32"/>
        </w:rPr>
        <w:t>人群</w:t>
      </w:r>
      <w:r w:rsidRPr="00D5783B">
        <w:rPr>
          <w:rFonts w:ascii="Times New Roman" w:eastAsia="仿宋_GB2312" w:hAnsi="Times New Roman" w:cs="Times New Roman"/>
          <w:sz w:val="32"/>
        </w:rPr>
        <w:t>预后型富集分析获批上市的药物，在随后的低风险人群中试验，可能会使用不同的结局指标，如在高风险</w:t>
      </w:r>
      <w:r w:rsidR="00651796" w:rsidRPr="00D5783B">
        <w:rPr>
          <w:rFonts w:ascii="Times New Roman" w:eastAsia="仿宋_GB2312" w:hAnsi="Times New Roman" w:cs="Times New Roman"/>
          <w:sz w:val="32"/>
        </w:rPr>
        <w:t>人群</w:t>
      </w:r>
      <w:r w:rsidRPr="00D5783B">
        <w:rPr>
          <w:rFonts w:ascii="Times New Roman" w:eastAsia="仿宋_GB2312" w:hAnsi="Times New Roman" w:cs="Times New Roman"/>
          <w:sz w:val="32"/>
        </w:rPr>
        <w:t>中使用病死率，而在低风险</w:t>
      </w:r>
      <w:r w:rsidR="00651796" w:rsidRPr="00D5783B">
        <w:rPr>
          <w:rFonts w:ascii="Times New Roman" w:eastAsia="仿宋_GB2312" w:hAnsi="Times New Roman" w:cs="Times New Roman"/>
          <w:sz w:val="32"/>
        </w:rPr>
        <w:t>人群</w:t>
      </w:r>
      <w:r w:rsidRPr="00D5783B">
        <w:rPr>
          <w:rFonts w:ascii="Times New Roman" w:eastAsia="仿宋_GB2312" w:hAnsi="Times New Roman" w:cs="Times New Roman"/>
          <w:sz w:val="32"/>
        </w:rPr>
        <w:t>中</w:t>
      </w:r>
      <w:r w:rsidR="008E5A12" w:rsidRPr="00D5783B">
        <w:rPr>
          <w:rFonts w:ascii="Times New Roman" w:eastAsia="仿宋_GB2312" w:hAnsi="Times New Roman" w:cs="Times New Roman"/>
          <w:sz w:val="32"/>
        </w:rPr>
        <w:t>可以</w:t>
      </w:r>
      <w:r w:rsidRPr="00D5783B">
        <w:rPr>
          <w:rFonts w:ascii="Times New Roman" w:eastAsia="仿宋_GB2312" w:hAnsi="Times New Roman" w:cs="Times New Roman"/>
          <w:sz w:val="32"/>
        </w:rPr>
        <w:t>使用一个复合结局指标</w:t>
      </w:r>
      <w:r w:rsidR="008E5A12" w:rsidRPr="00D5783B">
        <w:rPr>
          <w:rFonts w:ascii="Times New Roman" w:eastAsia="仿宋_GB2312" w:hAnsi="Times New Roman" w:cs="Times New Roman"/>
          <w:sz w:val="32"/>
        </w:rPr>
        <w:t>，有助于提高试验</w:t>
      </w:r>
      <w:r w:rsidR="00971341" w:rsidRPr="00D5783B">
        <w:rPr>
          <w:rFonts w:ascii="Times New Roman" w:eastAsia="仿宋_GB2312" w:hAnsi="Times New Roman" w:cs="Times New Roman"/>
          <w:sz w:val="32"/>
        </w:rPr>
        <w:t>效率</w:t>
      </w:r>
      <w:r w:rsidRPr="00D5783B">
        <w:rPr>
          <w:rFonts w:ascii="Times New Roman" w:eastAsia="仿宋_GB2312" w:hAnsi="Times New Roman" w:cs="Times New Roman"/>
          <w:sz w:val="32"/>
        </w:rPr>
        <w:t>。</w:t>
      </w:r>
    </w:p>
    <w:p w14:paraId="61E146B8" w14:textId="77777777" w:rsidR="001E4483" w:rsidRPr="00D5783B" w:rsidRDefault="001E4483" w:rsidP="00D550FA">
      <w:pPr>
        <w:pStyle w:val="11"/>
        <w:spacing w:beforeLines="0" w:afterLines="0" w:line="360" w:lineRule="auto"/>
        <w:ind w:left="1281" w:firstLineChars="0" w:hanging="720"/>
        <w:outlineLvl w:val="1"/>
        <w:rPr>
          <w:rFonts w:eastAsia="楷体"/>
          <w:kern w:val="0"/>
          <w:sz w:val="32"/>
          <w:szCs w:val="28"/>
        </w:rPr>
      </w:pPr>
      <w:bookmarkStart w:id="27" w:name="_Toc49443237"/>
      <w:r w:rsidRPr="00D5783B">
        <w:rPr>
          <w:rFonts w:eastAsia="楷体"/>
          <w:kern w:val="0"/>
          <w:sz w:val="32"/>
          <w:szCs w:val="28"/>
        </w:rPr>
        <w:t>（三）预先确定</w:t>
      </w:r>
      <w:r w:rsidR="00741F69" w:rsidRPr="00D5783B">
        <w:rPr>
          <w:rFonts w:eastAsia="楷体"/>
          <w:kern w:val="0"/>
          <w:sz w:val="32"/>
          <w:szCs w:val="28"/>
        </w:rPr>
        <w:t>研究方案</w:t>
      </w:r>
      <w:r w:rsidRPr="00D5783B">
        <w:rPr>
          <w:rFonts w:eastAsia="楷体"/>
          <w:kern w:val="0"/>
          <w:sz w:val="32"/>
          <w:szCs w:val="28"/>
        </w:rPr>
        <w:t>并与监管机构沟通</w:t>
      </w:r>
      <w:bookmarkEnd w:id="27"/>
    </w:p>
    <w:p w14:paraId="1A62DD89" w14:textId="77777777" w:rsidR="001E4483" w:rsidRPr="00D5783B" w:rsidRDefault="001E4483" w:rsidP="00D550FA">
      <w:pPr>
        <w:spacing w:line="360" w:lineRule="auto"/>
        <w:ind w:firstLineChars="200" w:firstLine="640"/>
        <w:rPr>
          <w:rFonts w:ascii="Times New Roman" w:eastAsia="仿宋_GB2312" w:hAnsi="Times New Roman" w:cs="Times New Roman"/>
          <w:sz w:val="32"/>
        </w:rPr>
      </w:pPr>
      <w:r w:rsidRPr="00D5783B">
        <w:rPr>
          <w:rFonts w:ascii="Times New Roman" w:eastAsia="仿宋_GB2312" w:hAnsi="Times New Roman" w:cs="Times New Roman"/>
          <w:sz w:val="32"/>
        </w:rPr>
        <w:t>一般来说，在研究开始之前，应预先计划并确定</w:t>
      </w:r>
      <w:r w:rsidR="009A261E"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的选择方案。如果已知可用于富集的特征变量或标志物，可在筛选</w:t>
      </w:r>
      <w:r w:rsidR="009A261E" w:rsidRPr="00D5783B">
        <w:rPr>
          <w:rFonts w:ascii="Times New Roman" w:eastAsia="仿宋_GB2312" w:hAnsi="Times New Roman" w:cs="Times New Roman"/>
          <w:sz w:val="32"/>
        </w:rPr>
        <w:t>受试者</w:t>
      </w:r>
      <w:r w:rsidRPr="00D5783B">
        <w:rPr>
          <w:rFonts w:ascii="Times New Roman" w:eastAsia="仿宋_GB2312" w:hAnsi="Times New Roman" w:cs="Times New Roman"/>
          <w:sz w:val="32"/>
        </w:rPr>
        <w:t>时对其进行测量。而</w:t>
      </w:r>
      <w:proofErr w:type="gramStart"/>
      <w:r w:rsidRPr="00D5783B">
        <w:rPr>
          <w:rFonts w:ascii="Times New Roman" w:eastAsia="仿宋_GB2312" w:hAnsi="Times New Roman" w:cs="Times New Roman"/>
          <w:sz w:val="32"/>
        </w:rPr>
        <w:t>当特征</w:t>
      </w:r>
      <w:proofErr w:type="gramEnd"/>
      <w:r w:rsidRPr="00D5783B">
        <w:rPr>
          <w:rFonts w:ascii="Times New Roman" w:eastAsia="仿宋_GB2312" w:hAnsi="Times New Roman" w:cs="Times New Roman"/>
          <w:sz w:val="32"/>
        </w:rPr>
        <w:t>变量或标志物在研究人群中富集的效果或分布不确定时，可以考虑进行适应性富集，即在试验过</w:t>
      </w:r>
      <w:r w:rsidRPr="00D5783B">
        <w:rPr>
          <w:rFonts w:ascii="Times New Roman" w:eastAsia="仿宋_GB2312" w:hAnsi="Times New Roman" w:cs="Times New Roman"/>
          <w:sz w:val="32"/>
        </w:rPr>
        <w:lastRenderedPageBreak/>
        <w:t>程中依据积累的数据，对试验设计的要素进行调整。无论采用何种策略和设计，调整方法和过程</w:t>
      </w:r>
      <w:r w:rsidR="00F12777" w:rsidRPr="00D5783B">
        <w:rPr>
          <w:rFonts w:ascii="Times New Roman" w:eastAsia="仿宋_GB2312" w:hAnsi="Times New Roman" w:cs="Times New Roman"/>
          <w:sz w:val="32"/>
        </w:rPr>
        <w:t>应</w:t>
      </w:r>
      <w:r w:rsidRPr="00D5783B">
        <w:rPr>
          <w:rFonts w:ascii="Times New Roman" w:eastAsia="仿宋_GB2312" w:hAnsi="Times New Roman" w:cs="Times New Roman"/>
          <w:sz w:val="32"/>
        </w:rPr>
        <w:t>在</w:t>
      </w:r>
      <w:r w:rsidR="00F12777" w:rsidRPr="00D5783B">
        <w:rPr>
          <w:rFonts w:ascii="Times New Roman" w:eastAsia="仿宋_GB2312" w:hAnsi="Times New Roman" w:cs="Times New Roman"/>
          <w:sz w:val="32"/>
        </w:rPr>
        <w:t>研究方案中事先</w:t>
      </w:r>
      <w:r w:rsidRPr="00D5783B">
        <w:rPr>
          <w:rFonts w:ascii="Times New Roman" w:eastAsia="仿宋_GB2312" w:hAnsi="Times New Roman" w:cs="Times New Roman"/>
          <w:sz w:val="32"/>
        </w:rPr>
        <w:t>说明，</w:t>
      </w:r>
      <w:r w:rsidR="00F12777" w:rsidRPr="00D5783B">
        <w:rPr>
          <w:rFonts w:ascii="Times New Roman" w:eastAsia="仿宋_GB2312" w:hAnsi="Times New Roman" w:cs="Times New Roman"/>
          <w:sz w:val="32"/>
        </w:rPr>
        <w:t>确保</w:t>
      </w:r>
      <w:r w:rsidR="00A02439" w:rsidRPr="00D5783B">
        <w:rPr>
          <w:rFonts w:ascii="Times New Roman" w:eastAsia="仿宋_GB2312" w:hAnsi="Times New Roman" w:cs="Times New Roman"/>
          <w:sz w:val="32"/>
        </w:rPr>
        <w:t>其</w:t>
      </w:r>
      <w:r w:rsidRPr="00D5783B">
        <w:rPr>
          <w:rFonts w:ascii="Times New Roman" w:eastAsia="仿宋_GB2312" w:hAnsi="Times New Roman" w:cs="Times New Roman"/>
          <w:sz w:val="32"/>
        </w:rPr>
        <w:t>合理性和正确性，并与监管机构进行充分的沟通。</w:t>
      </w:r>
    </w:p>
    <w:p w14:paraId="5DD983CB" w14:textId="77777777" w:rsidR="00494146" w:rsidRPr="00D5783B" w:rsidRDefault="007546B5" w:rsidP="00D550FA">
      <w:pPr>
        <w:pStyle w:val="11"/>
        <w:tabs>
          <w:tab w:val="left" w:pos="709"/>
        </w:tabs>
        <w:spacing w:beforeLines="0" w:afterLines="0" w:line="360" w:lineRule="auto"/>
        <w:ind w:left="624" w:firstLineChars="0" w:hanging="64"/>
        <w:outlineLvl w:val="0"/>
        <w:rPr>
          <w:rFonts w:eastAsia="黑体"/>
          <w:bCs/>
          <w:sz w:val="32"/>
          <w:szCs w:val="28"/>
        </w:rPr>
      </w:pPr>
      <w:bookmarkStart w:id="28" w:name="_Toc49443238"/>
      <w:r w:rsidRPr="00D5783B">
        <w:rPr>
          <w:rFonts w:eastAsia="黑体"/>
          <w:bCs/>
          <w:sz w:val="32"/>
          <w:szCs w:val="28"/>
        </w:rPr>
        <w:t>六、</w:t>
      </w:r>
      <w:r w:rsidR="00ED521B" w:rsidRPr="00D5783B">
        <w:rPr>
          <w:rFonts w:eastAsia="黑体"/>
          <w:bCs/>
          <w:sz w:val="32"/>
          <w:szCs w:val="28"/>
        </w:rPr>
        <w:t>参考文献</w:t>
      </w:r>
      <w:bookmarkEnd w:id="28"/>
    </w:p>
    <w:p w14:paraId="7CA1F755" w14:textId="21543A2A"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FDA. Enrichment Strategies for Clinical Trials to Support Determination of E</w:t>
      </w:r>
      <w:r w:rsidRPr="005251CF">
        <w:rPr>
          <w:rFonts w:ascii="Cambria Math" w:eastAsia="宋体" w:hAnsi="Cambria Math" w:cs="Cambria Math"/>
          <w:color w:val="000000"/>
          <w:kern w:val="0"/>
          <w:sz w:val="32"/>
          <w:szCs w:val="32"/>
        </w:rPr>
        <w:t>ﬀ</w:t>
      </w:r>
      <w:r w:rsidRPr="005251CF">
        <w:rPr>
          <w:rFonts w:ascii="Times New Roman" w:eastAsia="宋体" w:hAnsi="Times New Roman" w:cs="Times New Roman"/>
          <w:color w:val="000000"/>
          <w:kern w:val="0"/>
          <w:sz w:val="32"/>
          <w:szCs w:val="32"/>
        </w:rPr>
        <w:t xml:space="preserve">ectiveness of Human Drugs and Biological Products: Guidance for Industry. </w:t>
      </w:r>
      <w:r w:rsidR="00825ED6">
        <w:rPr>
          <w:rFonts w:ascii="Times New Roman" w:eastAsia="宋体" w:hAnsi="Times New Roman" w:cs="Times New Roman"/>
          <w:color w:val="000000"/>
          <w:kern w:val="0"/>
          <w:sz w:val="32"/>
          <w:szCs w:val="32"/>
        </w:rPr>
        <w:t xml:space="preserve">The </w:t>
      </w:r>
      <w:r w:rsidRPr="005251CF">
        <w:rPr>
          <w:rFonts w:ascii="Times New Roman" w:eastAsia="宋体" w:hAnsi="Times New Roman" w:cs="Times New Roman"/>
          <w:color w:val="000000"/>
          <w:kern w:val="0"/>
          <w:sz w:val="32"/>
          <w:szCs w:val="32"/>
        </w:rPr>
        <w:t xml:space="preserve">US Food </w:t>
      </w:r>
      <w:r w:rsidR="00F84AAC" w:rsidRPr="005251CF">
        <w:rPr>
          <w:rFonts w:ascii="Times New Roman" w:eastAsia="宋体" w:hAnsi="Times New Roman" w:cs="Times New Roman"/>
          <w:color w:val="000000"/>
          <w:kern w:val="0"/>
          <w:sz w:val="32"/>
          <w:szCs w:val="32"/>
        </w:rPr>
        <w:t xml:space="preserve">and </w:t>
      </w:r>
      <w:r w:rsidRPr="005251CF">
        <w:rPr>
          <w:rFonts w:ascii="Times New Roman" w:eastAsia="宋体" w:hAnsi="Times New Roman" w:cs="Times New Roman"/>
          <w:color w:val="000000"/>
          <w:kern w:val="0"/>
          <w:sz w:val="32"/>
          <w:szCs w:val="32"/>
        </w:rPr>
        <w:t>Drug Administration: Silver Spring</w:t>
      </w:r>
      <w:r w:rsidR="00825ED6">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2019.</w:t>
      </w:r>
    </w:p>
    <w:p w14:paraId="6C9A69FE" w14:textId="3E09F3E2"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EMA. Points to consider on multiplicity issues in clinical trials. European Medicines Agency: EMA</w:t>
      </w:r>
      <w:r w:rsidR="00825ED6">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2002.</w:t>
      </w:r>
    </w:p>
    <w:p w14:paraId="7AE127B0" w14:textId="64AC9592"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EMA. Guideline on the investigation of subgroups in conﬁrmatory clinical trials. European Medicines Agency: EMA</w:t>
      </w:r>
      <w:r w:rsidR="00825ED6">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2019.</w:t>
      </w:r>
    </w:p>
    <w:p w14:paraId="2ABC72DD" w14:textId="7F5B0101"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ICH</w:t>
      </w:r>
      <w:r w:rsidR="00825ED6">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ICH E5. Ethnic Factors in the Acceptability of foreign Clinical Data E5 (R1). ICH </w:t>
      </w:r>
      <w:proofErr w:type="spellStart"/>
      <w:r w:rsidRPr="005251CF">
        <w:rPr>
          <w:rFonts w:ascii="Times New Roman" w:eastAsia="宋体" w:hAnsi="Times New Roman" w:cs="Times New Roman"/>
          <w:color w:val="000000"/>
          <w:kern w:val="0"/>
          <w:sz w:val="32"/>
          <w:szCs w:val="32"/>
        </w:rPr>
        <w:t>Harmonised</w:t>
      </w:r>
      <w:proofErr w:type="spellEnd"/>
      <w:r w:rsidRPr="005251CF">
        <w:rPr>
          <w:rFonts w:ascii="Times New Roman" w:eastAsia="宋体" w:hAnsi="Times New Roman" w:cs="Times New Roman"/>
          <w:color w:val="000000"/>
          <w:kern w:val="0"/>
          <w:sz w:val="32"/>
          <w:szCs w:val="32"/>
        </w:rPr>
        <w:t xml:space="preserve"> Tripartite: ICH</w:t>
      </w:r>
      <w:r w:rsidR="00825ED6">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1998.</w:t>
      </w:r>
    </w:p>
    <w:p w14:paraId="1A8F5FBB" w14:textId="7DA314E3"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ICH</w:t>
      </w:r>
      <w:r w:rsidR="00825ED6">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ICH E5. Implementation Working Group Questions &amp; Answers (R1). ICH </w:t>
      </w:r>
      <w:proofErr w:type="spellStart"/>
      <w:r w:rsidRPr="005251CF">
        <w:rPr>
          <w:rFonts w:ascii="Times New Roman" w:eastAsia="宋体" w:hAnsi="Times New Roman" w:cs="Times New Roman"/>
          <w:color w:val="000000"/>
          <w:kern w:val="0"/>
          <w:sz w:val="32"/>
          <w:szCs w:val="32"/>
        </w:rPr>
        <w:t>Harmonised</w:t>
      </w:r>
      <w:proofErr w:type="spellEnd"/>
      <w:r w:rsidRPr="005251CF">
        <w:rPr>
          <w:rFonts w:ascii="Times New Roman" w:eastAsia="宋体" w:hAnsi="Times New Roman" w:cs="Times New Roman"/>
          <w:color w:val="000000"/>
          <w:kern w:val="0"/>
          <w:sz w:val="32"/>
          <w:szCs w:val="32"/>
        </w:rPr>
        <w:t xml:space="preserve"> Tripartite: ICH</w:t>
      </w:r>
      <w:r w:rsidR="00825ED6">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2006.</w:t>
      </w:r>
    </w:p>
    <w:p w14:paraId="09583B70" w14:textId="47220EC1"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Wang S, Hung HMJ, O Neill RT. Genomic Classifier for Patient Enrichment: Misclassification and Type I Error Issues in Pharmacogenomics </w:t>
      </w:r>
      <w:proofErr w:type="spellStart"/>
      <w:r w:rsidRPr="005251CF">
        <w:rPr>
          <w:rFonts w:ascii="Times New Roman" w:eastAsia="宋体" w:hAnsi="Times New Roman" w:cs="Times New Roman"/>
          <w:color w:val="000000"/>
          <w:kern w:val="0"/>
          <w:sz w:val="32"/>
          <w:szCs w:val="32"/>
        </w:rPr>
        <w:t>Noninferiority</w:t>
      </w:r>
      <w:proofErr w:type="spellEnd"/>
      <w:r w:rsidRPr="005251CF">
        <w:rPr>
          <w:rFonts w:ascii="Times New Roman" w:eastAsia="宋体" w:hAnsi="Times New Roman" w:cs="Times New Roman"/>
          <w:color w:val="000000"/>
          <w:kern w:val="0"/>
          <w:sz w:val="32"/>
          <w:szCs w:val="32"/>
        </w:rPr>
        <w:t xml:space="preserve"> Trial. Stat </w:t>
      </w:r>
      <w:proofErr w:type="spellStart"/>
      <w:r w:rsidRPr="005251CF">
        <w:rPr>
          <w:rFonts w:ascii="Times New Roman" w:eastAsia="宋体" w:hAnsi="Times New Roman" w:cs="Times New Roman"/>
          <w:color w:val="000000"/>
          <w:kern w:val="0"/>
          <w:sz w:val="32"/>
          <w:szCs w:val="32"/>
        </w:rPr>
        <w:t>Biopharm</w:t>
      </w:r>
      <w:proofErr w:type="spellEnd"/>
      <w:r w:rsidRPr="005251CF">
        <w:rPr>
          <w:rFonts w:ascii="Times New Roman" w:eastAsia="宋体" w:hAnsi="Times New Roman" w:cs="Times New Roman"/>
          <w:color w:val="000000"/>
          <w:kern w:val="0"/>
          <w:sz w:val="32"/>
          <w:szCs w:val="32"/>
        </w:rPr>
        <w:t xml:space="preserve"> Res</w:t>
      </w:r>
      <w:r w:rsidR="00825ED6">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2011, 3:</w:t>
      </w:r>
      <w:r w:rsidR="00825ED6">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310-319.</w:t>
      </w:r>
    </w:p>
    <w:p w14:paraId="18ECFB80" w14:textId="54574735"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Temple RJ</w:t>
      </w:r>
      <w:r w:rsidR="00825ED6">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Special study designs: early escape, enrichment, </w:t>
      </w:r>
      <w:r w:rsidRPr="005251CF">
        <w:rPr>
          <w:rFonts w:ascii="Times New Roman" w:eastAsia="宋体" w:hAnsi="Times New Roman" w:cs="Times New Roman"/>
          <w:color w:val="000000"/>
          <w:kern w:val="0"/>
          <w:sz w:val="32"/>
          <w:szCs w:val="32"/>
        </w:rPr>
        <w:lastRenderedPageBreak/>
        <w:t>studies in non-responders. Communications in Statistics - Theory and Methods</w:t>
      </w:r>
      <w:r w:rsidR="00825ED6">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1994, 23:</w:t>
      </w:r>
      <w:r w:rsidR="00825ED6">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499-531.</w:t>
      </w:r>
    </w:p>
    <w:p w14:paraId="56791FBC" w14:textId="488DF739"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Taylor AL, </w:t>
      </w:r>
      <w:proofErr w:type="spellStart"/>
      <w:r w:rsidRPr="005251CF">
        <w:rPr>
          <w:rFonts w:ascii="Times New Roman" w:eastAsia="宋体" w:hAnsi="Times New Roman" w:cs="Times New Roman"/>
          <w:color w:val="000000"/>
          <w:kern w:val="0"/>
          <w:sz w:val="32"/>
          <w:szCs w:val="32"/>
        </w:rPr>
        <w:t>Ziesche</w:t>
      </w:r>
      <w:proofErr w:type="spellEnd"/>
      <w:r w:rsidRPr="005251CF">
        <w:rPr>
          <w:rFonts w:ascii="Times New Roman" w:eastAsia="宋体" w:hAnsi="Times New Roman" w:cs="Times New Roman"/>
          <w:color w:val="000000"/>
          <w:kern w:val="0"/>
          <w:sz w:val="32"/>
          <w:szCs w:val="32"/>
        </w:rPr>
        <w:t xml:space="preserve"> S, </w:t>
      </w:r>
      <w:proofErr w:type="spellStart"/>
      <w:r w:rsidRPr="005251CF">
        <w:rPr>
          <w:rFonts w:ascii="Times New Roman" w:eastAsia="宋体" w:hAnsi="Times New Roman" w:cs="Times New Roman"/>
          <w:color w:val="000000"/>
          <w:kern w:val="0"/>
          <w:sz w:val="32"/>
          <w:szCs w:val="32"/>
        </w:rPr>
        <w:t>Yancy</w:t>
      </w:r>
      <w:proofErr w:type="spellEnd"/>
      <w:r w:rsidRPr="005251CF">
        <w:rPr>
          <w:rFonts w:ascii="Times New Roman" w:eastAsia="宋体" w:hAnsi="Times New Roman" w:cs="Times New Roman"/>
          <w:color w:val="000000"/>
          <w:kern w:val="0"/>
          <w:sz w:val="32"/>
          <w:szCs w:val="32"/>
        </w:rPr>
        <w:t xml:space="preserve"> C, </w:t>
      </w:r>
      <w:r w:rsidR="00825ED6" w:rsidRPr="005251CF">
        <w:rPr>
          <w:rFonts w:ascii="Times New Roman" w:eastAsia="宋体" w:hAnsi="Times New Roman" w:cs="Times New Roman"/>
          <w:color w:val="000000"/>
          <w:kern w:val="0"/>
          <w:sz w:val="32"/>
          <w:szCs w:val="32"/>
        </w:rPr>
        <w:t>et al.</w:t>
      </w:r>
      <w:r w:rsidRPr="005251CF">
        <w:rPr>
          <w:rFonts w:ascii="Times New Roman" w:eastAsia="宋体" w:hAnsi="Times New Roman" w:cs="Times New Roman"/>
          <w:color w:val="000000"/>
          <w:kern w:val="0"/>
          <w:sz w:val="32"/>
          <w:szCs w:val="32"/>
        </w:rPr>
        <w:t xml:space="preserve"> Combination of </w:t>
      </w:r>
      <w:proofErr w:type="spellStart"/>
      <w:r w:rsidRPr="005251CF">
        <w:rPr>
          <w:rFonts w:ascii="Times New Roman" w:eastAsia="宋体" w:hAnsi="Times New Roman" w:cs="Times New Roman"/>
          <w:color w:val="000000"/>
          <w:kern w:val="0"/>
          <w:sz w:val="32"/>
          <w:szCs w:val="32"/>
        </w:rPr>
        <w:t>isosorbide</w:t>
      </w:r>
      <w:proofErr w:type="spellEnd"/>
      <w:r w:rsidRPr="005251CF">
        <w:rPr>
          <w:rFonts w:ascii="Times New Roman" w:eastAsia="宋体" w:hAnsi="Times New Roman" w:cs="Times New Roman"/>
          <w:color w:val="000000"/>
          <w:kern w:val="0"/>
          <w:sz w:val="32"/>
          <w:szCs w:val="32"/>
        </w:rPr>
        <w:t xml:space="preserve"> </w:t>
      </w:r>
      <w:proofErr w:type="spellStart"/>
      <w:r w:rsidRPr="005251CF">
        <w:rPr>
          <w:rFonts w:ascii="Times New Roman" w:eastAsia="宋体" w:hAnsi="Times New Roman" w:cs="Times New Roman"/>
          <w:color w:val="000000"/>
          <w:kern w:val="0"/>
          <w:sz w:val="32"/>
          <w:szCs w:val="32"/>
        </w:rPr>
        <w:t>dinitrate</w:t>
      </w:r>
      <w:proofErr w:type="spellEnd"/>
      <w:r w:rsidRPr="005251CF">
        <w:rPr>
          <w:rFonts w:ascii="Times New Roman" w:eastAsia="宋体" w:hAnsi="Times New Roman" w:cs="Times New Roman"/>
          <w:color w:val="000000"/>
          <w:kern w:val="0"/>
          <w:sz w:val="32"/>
          <w:szCs w:val="32"/>
        </w:rPr>
        <w:t xml:space="preserve"> and hydralazine in blacks with heart failure. N </w:t>
      </w:r>
      <w:proofErr w:type="spellStart"/>
      <w:r w:rsidRPr="005251CF">
        <w:rPr>
          <w:rFonts w:ascii="Times New Roman" w:eastAsia="宋体" w:hAnsi="Times New Roman" w:cs="Times New Roman"/>
          <w:color w:val="000000"/>
          <w:kern w:val="0"/>
          <w:sz w:val="32"/>
          <w:szCs w:val="32"/>
        </w:rPr>
        <w:t>Engl</w:t>
      </w:r>
      <w:proofErr w:type="spellEnd"/>
      <w:r w:rsidRPr="005251CF">
        <w:rPr>
          <w:rFonts w:ascii="Times New Roman" w:eastAsia="宋体" w:hAnsi="Times New Roman" w:cs="Times New Roman"/>
          <w:color w:val="000000"/>
          <w:kern w:val="0"/>
          <w:sz w:val="32"/>
          <w:szCs w:val="32"/>
        </w:rPr>
        <w:t xml:space="preserve"> J Med</w:t>
      </w:r>
      <w:r w:rsidR="00825ED6">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2004, 351:</w:t>
      </w:r>
      <w:r w:rsidR="00825ED6">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2049-2057.</w:t>
      </w:r>
    </w:p>
    <w:p w14:paraId="7FC35F03" w14:textId="350AA0B8"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Temple R, Stockbridge NL</w:t>
      </w:r>
      <w:r w:rsidR="00825ED6">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w:t>
      </w:r>
      <w:proofErr w:type="spellStart"/>
      <w:r w:rsidRPr="005251CF">
        <w:rPr>
          <w:rFonts w:ascii="Times New Roman" w:eastAsia="宋体" w:hAnsi="Times New Roman" w:cs="Times New Roman"/>
          <w:color w:val="000000"/>
          <w:kern w:val="0"/>
          <w:sz w:val="32"/>
          <w:szCs w:val="32"/>
        </w:rPr>
        <w:t>BiDil</w:t>
      </w:r>
      <w:proofErr w:type="spellEnd"/>
      <w:r w:rsidRPr="005251CF">
        <w:rPr>
          <w:rFonts w:ascii="Times New Roman" w:eastAsia="宋体" w:hAnsi="Times New Roman" w:cs="Times New Roman"/>
          <w:color w:val="000000"/>
          <w:kern w:val="0"/>
          <w:sz w:val="32"/>
          <w:szCs w:val="32"/>
        </w:rPr>
        <w:t xml:space="preserve"> for heart failure in black patients: The U.S</w:t>
      </w:r>
      <w:r w:rsidR="00825ED6">
        <w:rPr>
          <w:rFonts w:ascii="Times New Roman" w:eastAsia="宋体" w:hAnsi="Times New Roman" w:cs="Times New Roman"/>
          <w:color w:val="000000"/>
          <w:kern w:val="0"/>
          <w:sz w:val="32"/>
          <w:szCs w:val="32"/>
        </w:rPr>
        <w:t>. Food and Drug Administration</w:t>
      </w:r>
      <w:r w:rsidRPr="005251CF">
        <w:rPr>
          <w:rFonts w:ascii="Times New Roman" w:eastAsia="宋体" w:hAnsi="Times New Roman" w:cs="Times New Roman"/>
          <w:color w:val="000000"/>
          <w:kern w:val="0"/>
          <w:sz w:val="32"/>
          <w:szCs w:val="32"/>
        </w:rPr>
        <w:t>. Ann Intern Med</w:t>
      </w:r>
      <w:r w:rsidR="00825ED6">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2007, 146:</w:t>
      </w:r>
      <w:r w:rsidR="00825ED6">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57-62.</w:t>
      </w:r>
    </w:p>
    <w:p w14:paraId="0520EFA1" w14:textId="10946449"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Institute OM</w:t>
      </w:r>
      <w:r w:rsidR="00825ED6">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Small Clinical Trials: Issues and Challenges. Washington, DC. The National Academies Press; 2001.</w:t>
      </w:r>
    </w:p>
    <w:p w14:paraId="5B959894" w14:textId="517BE5AF"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proofErr w:type="spellStart"/>
      <w:r w:rsidRPr="005251CF">
        <w:rPr>
          <w:rFonts w:ascii="Times New Roman" w:eastAsia="宋体" w:hAnsi="Times New Roman" w:cs="Times New Roman"/>
          <w:color w:val="000000"/>
          <w:kern w:val="0"/>
          <w:sz w:val="32"/>
          <w:szCs w:val="32"/>
        </w:rPr>
        <w:t>D'Agostino</w:t>
      </w:r>
      <w:proofErr w:type="spellEnd"/>
      <w:r w:rsidRPr="005251CF">
        <w:rPr>
          <w:rFonts w:ascii="Times New Roman" w:eastAsia="宋体" w:hAnsi="Times New Roman" w:cs="Times New Roman"/>
          <w:color w:val="000000"/>
          <w:kern w:val="0"/>
          <w:sz w:val="32"/>
          <w:szCs w:val="32"/>
        </w:rPr>
        <w:t xml:space="preserve"> RB. The Delayed-Start Study Design. New </w:t>
      </w:r>
      <w:proofErr w:type="spellStart"/>
      <w:r w:rsidRPr="005251CF">
        <w:rPr>
          <w:rFonts w:ascii="Times New Roman" w:eastAsia="宋体" w:hAnsi="Times New Roman" w:cs="Times New Roman"/>
          <w:color w:val="000000"/>
          <w:kern w:val="0"/>
          <w:sz w:val="32"/>
          <w:szCs w:val="32"/>
        </w:rPr>
        <w:t>Engl</w:t>
      </w:r>
      <w:proofErr w:type="spellEnd"/>
      <w:r w:rsidRPr="005251CF">
        <w:rPr>
          <w:rFonts w:ascii="Times New Roman" w:eastAsia="宋体" w:hAnsi="Times New Roman" w:cs="Times New Roman"/>
          <w:color w:val="000000"/>
          <w:kern w:val="0"/>
          <w:sz w:val="32"/>
          <w:szCs w:val="32"/>
        </w:rPr>
        <w:t xml:space="preserve"> J Med</w:t>
      </w:r>
      <w:r w:rsidR="00825ED6">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2009, 361:</w:t>
      </w:r>
      <w:r w:rsidR="00825ED6">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1304-1306.</w:t>
      </w:r>
    </w:p>
    <w:p w14:paraId="150B3C3C" w14:textId="54F1DC2D"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Priscilla </w:t>
      </w:r>
      <w:proofErr w:type="spellStart"/>
      <w:r w:rsidRPr="005251CF">
        <w:rPr>
          <w:rFonts w:ascii="Times New Roman" w:eastAsia="宋体" w:hAnsi="Times New Roman" w:cs="Times New Roman"/>
          <w:color w:val="000000"/>
          <w:kern w:val="0"/>
          <w:sz w:val="32"/>
          <w:szCs w:val="32"/>
        </w:rPr>
        <w:t>Velengtas</w:t>
      </w:r>
      <w:proofErr w:type="spellEnd"/>
      <w:r w:rsidRPr="005251CF">
        <w:rPr>
          <w:rFonts w:ascii="Times New Roman" w:eastAsia="宋体" w:hAnsi="Times New Roman" w:cs="Times New Roman"/>
          <w:color w:val="000000"/>
          <w:kern w:val="0"/>
          <w:sz w:val="32"/>
          <w:szCs w:val="32"/>
        </w:rPr>
        <w:t xml:space="preserve">, Penny Mohr, </w:t>
      </w:r>
      <w:proofErr w:type="spellStart"/>
      <w:r w:rsidRPr="005251CF">
        <w:rPr>
          <w:rFonts w:ascii="Times New Roman" w:eastAsia="宋体" w:hAnsi="Times New Roman" w:cs="Times New Roman"/>
          <w:color w:val="000000"/>
          <w:kern w:val="0"/>
          <w:sz w:val="32"/>
          <w:szCs w:val="32"/>
        </w:rPr>
        <w:t>Messner</w:t>
      </w:r>
      <w:proofErr w:type="spellEnd"/>
      <w:r w:rsidRPr="005251CF">
        <w:rPr>
          <w:rFonts w:ascii="Times New Roman" w:eastAsia="宋体" w:hAnsi="Times New Roman" w:cs="Times New Roman"/>
          <w:color w:val="000000"/>
          <w:kern w:val="0"/>
          <w:sz w:val="32"/>
          <w:szCs w:val="32"/>
        </w:rPr>
        <w:t xml:space="preserve"> DA. Making informed decisions: Assessing the strengths and weaknesses of study designs and analytic methods for comparative effectiveness research. National Pharmaceutical Council ed. Washington, DC; 2012.</w:t>
      </w:r>
    </w:p>
    <w:p w14:paraId="6B1294CC" w14:textId="7C86C3D6"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proofErr w:type="spellStart"/>
      <w:r w:rsidRPr="005251CF">
        <w:rPr>
          <w:rFonts w:ascii="Times New Roman" w:eastAsia="宋体" w:hAnsi="Times New Roman" w:cs="Times New Roman"/>
          <w:color w:val="000000"/>
          <w:kern w:val="0"/>
          <w:sz w:val="32"/>
          <w:szCs w:val="32"/>
        </w:rPr>
        <w:t>Freidlin</w:t>
      </w:r>
      <w:proofErr w:type="spellEnd"/>
      <w:r w:rsidRPr="005251CF">
        <w:rPr>
          <w:rFonts w:ascii="Times New Roman" w:eastAsia="宋体" w:hAnsi="Times New Roman" w:cs="Times New Roman"/>
          <w:color w:val="000000"/>
          <w:kern w:val="0"/>
          <w:sz w:val="32"/>
          <w:szCs w:val="32"/>
        </w:rPr>
        <w:t xml:space="preserve"> B, </w:t>
      </w:r>
      <w:proofErr w:type="spellStart"/>
      <w:r w:rsidRPr="005251CF">
        <w:rPr>
          <w:rFonts w:ascii="Times New Roman" w:eastAsia="宋体" w:hAnsi="Times New Roman" w:cs="Times New Roman"/>
          <w:color w:val="000000"/>
          <w:kern w:val="0"/>
          <w:sz w:val="32"/>
          <w:szCs w:val="32"/>
        </w:rPr>
        <w:t>Korn</w:t>
      </w:r>
      <w:proofErr w:type="spellEnd"/>
      <w:r w:rsidRPr="005251CF">
        <w:rPr>
          <w:rFonts w:ascii="Times New Roman" w:eastAsia="宋体" w:hAnsi="Times New Roman" w:cs="Times New Roman"/>
          <w:color w:val="000000"/>
          <w:kern w:val="0"/>
          <w:sz w:val="32"/>
          <w:szCs w:val="32"/>
        </w:rPr>
        <w:t xml:space="preserve"> EL</w:t>
      </w:r>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Biomarker enrichment strategies: matching trial design to biomarker credentials. Nat Rev </w:t>
      </w:r>
      <w:proofErr w:type="spellStart"/>
      <w:r w:rsidRPr="005251CF">
        <w:rPr>
          <w:rFonts w:ascii="Times New Roman" w:eastAsia="宋体" w:hAnsi="Times New Roman" w:cs="Times New Roman"/>
          <w:color w:val="000000"/>
          <w:kern w:val="0"/>
          <w:sz w:val="32"/>
          <w:szCs w:val="32"/>
        </w:rPr>
        <w:t>Clin</w:t>
      </w:r>
      <w:proofErr w:type="spellEnd"/>
      <w:r w:rsidRPr="005251CF">
        <w:rPr>
          <w:rFonts w:ascii="Times New Roman" w:eastAsia="宋体" w:hAnsi="Times New Roman" w:cs="Times New Roman"/>
          <w:color w:val="000000"/>
          <w:kern w:val="0"/>
          <w:sz w:val="32"/>
          <w:szCs w:val="32"/>
        </w:rPr>
        <w:t xml:space="preserve"> </w:t>
      </w:r>
      <w:proofErr w:type="spellStart"/>
      <w:r w:rsidRPr="005251CF">
        <w:rPr>
          <w:rFonts w:ascii="Times New Roman" w:eastAsia="宋体" w:hAnsi="Times New Roman" w:cs="Times New Roman"/>
          <w:color w:val="000000"/>
          <w:kern w:val="0"/>
          <w:sz w:val="32"/>
          <w:szCs w:val="32"/>
        </w:rPr>
        <w:t>Oncol</w:t>
      </w:r>
      <w:proofErr w:type="spellEnd"/>
      <w:r w:rsidR="00825ED6">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2014, 11:</w:t>
      </w:r>
      <w:r w:rsidR="00825ED6">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81-90.</w:t>
      </w:r>
    </w:p>
    <w:p w14:paraId="42E34F7E" w14:textId="0ABE7451"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Wang SJ, Hung HM, O'Neill RT. Adaptive patient enrichment designs in therapeutic trials. </w:t>
      </w:r>
      <w:proofErr w:type="spellStart"/>
      <w:r w:rsidRPr="005251CF">
        <w:rPr>
          <w:rFonts w:ascii="Times New Roman" w:eastAsia="宋体" w:hAnsi="Times New Roman" w:cs="Times New Roman"/>
          <w:color w:val="000000"/>
          <w:kern w:val="0"/>
          <w:sz w:val="32"/>
          <w:szCs w:val="32"/>
        </w:rPr>
        <w:t>Biom</w:t>
      </w:r>
      <w:proofErr w:type="spellEnd"/>
      <w:r w:rsidRPr="005251CF">
        <w:rPr>
          <w:rFonts w:ascii="Times New Roman" w:eastAsia="宋体" w:hAnsi="Times New Roman" w:cs="Times New Roman"/>
          <w:color w:val="000000"/>
          <w:kern w:val="0"/>
          <w:sz w:val="32"/>
          <w:szCs w:val="32"/>
        </w:rPr>
        <w:t xml:space="preserve"> J</w:t>
      </w:r>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2009, 51:</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358-374.</w:t>
      </w:r>
    </w:p>
    <w:p w14:paraId="256D7881" w14:textId="0C16E162"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lastRenderedPageBreak/>
        <w:t xml:space="preserve">Temple R. Enrichment of clinical study populations. </w:t>
      </w:r>
      <w:proofErr w:type="spellStart"/>
      <w:r w:rsidRPr="005251CF">
        <w:rPr>
          <w:rFonts w:ascii="Times New Roman" w:eastAsia="宋体" w:hAnsi="Times New Roman" w:cs="Times New Roman"/>
          <w:color w:val="000000"/>
          <w:kern w:val="0"/>
          <w:sz w:val="32"/>
          <w:szCs w:val="32"/>
        </w:rPr>
        <w:t>Clin</w:t>
      </w:r>
      <w:proofErr w:type="spellEnd"/>
      <w:r w:rsidRPr="005251CF">
        <w:rPr>
          <w:rFonts w:ascii="Times New Roman" w:eastAsia="宋体" w:hAnsi="Times New Roman" w:cs="Times New Roman"/>
          <w:color w:val="000000"/>
          <w:kern w:val="0"/>
          <w:sz w:val="32"/>
          <w:szCs w:val="32"/>
        </w:rPr>
        <w:t xml:space="preserve"> </w:t>
      </w:r>
      <w:proofErr w:type="spellStart"/>
      <w:r w:rsidRPr="005251CF">
        <w:rPr>
          <w:rFonts w:ascii="Times New Roman" w:eastAsia="宋体" w:hAnsi="Times New Roman" w:cs="Times New Roman"/>
          <w:color w:val="000000"/>
          <w:kern w:val="0"/>
          <w:sz w:val="32"/>
          <w:szCs w:val="32"/>
        </w:rPr>
        <w:t>Pharmacol</w:t>
      </w:r>
      <w:proofErr w:type="spellEnd"/>
      <w:r w:rsidRPr="005251CF">
        <w:rPr>
          <w:rFonts w:ascii="Times New Roman" w:eastAsia="宋体" w:hAnsi="Times New Roman" w:cs="Times New Roman"/>
          <w:color w:val="000000"/>
          <w:kern w:val="0"/>
          <w:sz w:val="32"/>
          <w:szCs w:val="32"/>
        </w:rPr>
        <w:t xml:space="preserve"> </w:t>
      </w:r>
      <w:proofErr w:type="spellStart"/>
      <w:r w:rsidRPr="005251CF">
        <w:rPr>
          <w:rFonts w:ascii="Times New Roman" w:eastAsia="宋体" w:hAnsi="Times New Roman" w:cs="Times New Roman"/>
          <w:color w:val="000000"/>
          <w:kern w:val="0"/>
          <w:sz w:val="32"/>
          <w:szCs w:val="32"/>
        </w:rPr>
        <w:t>Ther</w:t>
      </w:r>
      <w:proofErr w:type="spellEnd"/>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2010, 88:</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774-778.</w:t>
      </w:r>
    </w:p>
    <w:p w14:paraId="73B4BDA2" w14:textId="6A358322"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Simon R. Clinical trial designs for evaluating the medical utility of prognostic and predictive biomarkers in oncology. </w:t>
      </w:r>
      <w:proofErr w:type="spellStart"/>
      <w:r w:rsidRPr="005251CF">
        <w:rPr>
          <w:rFonts w:ascii="Times New Roman" w:eastAsia="宋体" w:hAnsi="Times New Roman" w:cs="Times New Roman"/>
          <w:color w:val="000000"/>
          <w:kern w:val="0"/>
          <w:sz w:val="32"/>
          <w:szCs w:val="32"/>
        </w:rPr>
        <w:t>Pers</w:t>
      </w:r>
      <w:proofErr w:type="spellEnd"/>
      <w:r w:rsidRPr="005251CF">
        <w:rPr>
          <w:rFonts w:ascii="Times New Roman" w:eastAsia="宋体" w:hAnsi="Times New Roman" w:cs="Times New Roman"/>
          <w:color w:val="000000"/>
          <w:kern w:val="0"/>
          <w:sz w:val="32"/>
          <w:szCs w:val="32"/>
        </w:rPr>
        <w:t xml:space="preserve"> Med</w:t>
      </w:r>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2010, 7:</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33-47.</w:t>
      </w:r>
    </w:p>
    <w:p w14:paraId="77DBE8B5" w14:textId="3C128193"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Wang SJ, O'Neill RT, Hung HM. Approaches to evaluation of treatment effect in randomized clinical trials with genomic subset. Pharm Stat</w:t>
      </w:r>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2007, 6:</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227-244.</w:t>
      </w:r>
    </w:p>
    <w:p w14:paraId="4A7B6782" w14:textId="46543F55"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Liu A, Liu C, Li Q, </w:t>
      </w:r>
      <w:r w:rsidR="00F24F73" w:rsidRPr="005251CF">
        <w:rPr>
          <w:rFonts w:ascii="Times New Roman" w:eastAsia="宋体" w:hAnsi="Times New Roman" w:cs="Times New Roman"/>
          <w:color w:val="000000"/>
          <w:kern w:val="0"/>
          <w:sz w:val="32"/>
          <w:szCs w:val="32"/>
        </w:rPr>
        <w:t>et al.</w:t>
      </w:r>
      <w:r w:rsidRPr="005251CF">
        <w:rPr>
          <w:rFonts w:ascii="Times New Roman" w:eastAsia="宋体" w:hAnsi="Times New Roman" w:cs="Times New Roman"/>
          <w:color w:val="000000"/>
          <w:kern w:val="0"/>
          <w:sz w:val="32"/>
          <w:szCs w:val="32"/>
        </w:rPr>
        <w:t xml:space="preserve"> A threshold sample-enrichment approach in a clinical trial with heterogeneous subpopulations. Clinical trials (London, England)</w:t>
      </w:r>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2010, 7:</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537-545.</w:t>
      </w:r>
    </w:p>
    <w:p w14:paraId="7B3EB486" w14:textId="3D228FC4"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Jiang W, </w:t>
      </w:r>
      <w:proofErr w:type="spellStart"/>
      <w:r w:rsidRPr="005251CF">
        <w:rPr>
          <w:rFonts w:ascii="Times New Roman" w:eastAsia="宋体" w:hAnsi="Times New Roman" w:cs="Times New Roman"/>
          <w:color w:val="000000"/>
          <w:kern w:val="0"/>
          <w:sz w:val="32"/>
          <w:szCs w:val="32"/>
        </w:rPr>
        <w:t>Freidlin</w:t>
      </w:r>
      <w:proofErr w:type="spellEnd"/>
      <w:r w:rsidRPr="005251CF">
        <w:rPr>
          <w:rFonts w:ascii="Times New Roman" w:eastAsia="宋体" w:hAnsi="Times New Roman" w:cs="Times New Roman"/>
          <w:color w:val="000000"/>
          <w:kern w:val="0"/>
          <w:sz w:val="32"/>
          <w:szCs w:val="32"/>
        </w:rPr>
        <w:t xml:space="preserve"> B, Simon R. Biomarker-adaptive threshold design: a procedure for evaluating treatment with possible biomarker-defined subset effect. J </w:t>
      </w:r>
      <w:proofErr w:type="spellStart"/>
      <w:r w:rsidRPr="005251CF">
        <w:rPr>
          <w:rFonts w:ascii="Times New Roman" w:eastAsia="宋体" w:hAnsi="Times New Roman" w:cs="Times New Roman"/>
          <w:color w:val="000000"/>
          <w:kern w:val="0"/>
          <w:sz w:val="32"/>
          <w:szCs w:val="32"/>
        </w:rPr>
        <w:t>Natl</w:t>
      </w:r>
      <w:proofErr w:type="spellEnd"/>
      <w:r w:rsidRPr="005251CF">
        <w:rPr>
          <w:rFonts w:ascii="Times New Roman" w:eastAsia="宋体" w:hAnsi="Times New Roman" w:cs="Times New Roman"/>
          <w:color w:val="000000"/>
          <w:kern w:val="0"/>
          <w:sz w:val="32"/>
          <w:szCs w:val="32"/>
        </w:rPr>
        <w:t xml:space="preserve"> Cancer </w:t>
      </w:r>
      <w:proofErr w:type="spellStart"/>
      <w:r w:rsidRPr="005251CF">
        <w:rPr>
          <w:rFonts w:ascii="Times New Roman" w:eastAsia="宋体" w:hAnsi="Times New Roman" w:cs="Times New Roman"/>
          <w:color w:val="000000"/>
          <w:kern w:val="0"/>
          <w:sz w:val="32"/>
          <w:szCs w:val="32"/>
        </w:rPr>
        <w:t>Inst</w:t>
      </w:r>
      <w:proofErr w:type="spellEnd"/>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2007, 99:</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1036-1043.</w:t>
      </w:r>
    </w:p>
    <w:p w14:paraId="2FA071C4" w14:textId="2451B5BD"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D'Amico AV, Chen MH, Roehl KA, </w:t>
      </w:r>
      <w:r w:rsidR="00F24F73" w:rsidRPr="005251CF">
        <w:rPr>
          <w:rFonts w:ascii="Times New Roman" w:eastAsia="宋体" w:hAnsi="Times New Roman" w:cs="Times New Roman"/>
          <w:color w:val="000000"/>
          <w:kern w:val="0"/>
          <w:sz w:val="32"/>
          <w:szCs w:val="32"/>
        </w:rPr>
        <w:t>et al.</w:t>
      </w:r>
      <w:r w:rsidRPr="005251CF">
        <w:rPr>
          <w:rFonts w:ascii="Times New Roman" w:eastAsia="宋体" w:hAnsi="Times New Roman" w:cs="Times New Roman"/>
          <w:color w:val="000000"/>
          <w:kern w:val="0"/>
          <w:sz w:val="32"/>
          <w:szCs w:val="32"/>
        </w:rPr>
        <w:t xml:space="preserve"> Preoperative PSA velocity and the risk of death from prostate cancer after radical prostatectomy. N </w:t>
      </w:r>
      <w:proofErr w:type="spellStart"/>
      <w:r w:rsidRPr="005251CF">
        <w:rPr>
          <w:rFonts w:ascii="Times New Roman" w:eastAsia="宋体" w:hAnsi="Times New Roman" w:cs="Times New Roman"/>
          <w:color w:val="000000"/>
          <w:kern w:val="0"/>
          <w:sz w:val="32"/>
          <w:szCs w:val="32"/>
        </w:rPr>
        <w:t>Engl</w:t>
      </w:r>
      <w:proofErr w:type="spellEnd"/>
      <w:r w:rsidRPr="005251CF">
        <w:rPr>
          <w:rFonts w:ascii="Times New Roman" w:eastAsia="宋体" w:hAnsi="Times New Roman" w:cs="Times New Roman"/>
          <w:color w:val="000000"/>
          <w:kern w:val="0"/>
          <w:sz w:val="32"/>
          <w:szCs w:val="32"/>
        </w:rPr>
        <w:t xml:space="preserve"> J Med</w:t>
      </w:r>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2004, 351:</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125-135.</w:t>
      </w:r>
    </w:p>
    <w:p w14:paraId="3939340F" w14:textId="0F8C744B"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Fan C, Oh DS, </w:t>
      </w:r>
      <w:proofErr w:type="spellStart"/>
      <w:r w:rsidRPr="005251CF">
        <w:rPr>
          <w:rFonts w:ascii="Times New Roman" w:eastAsia="宋体" w:hAnsi="Times New Roman" w:cs="Times New Roman"/>
          <w:color w:val="000000"/>
          <w:kern w:val="0"/>
          <w:sz w:val="32"/>
          <w:szCs w:val="32"/>
        </w:rPr>
        <w:t>Wessels</w:t>
      </w:r>
      <w:proofErr w:type="spellEnd"/>
      <w:r w:rsidRPr="005251CF">
        <w:rPr>
          <w:rFonts w:ascii="Times New Roman" w:eastAsia="宋体" w:hAnsi="Times New Roman" w:cs="Times New Roman"/>
          <w:color w:val="000000"/>
          <w:kern w:val="0"/>
          <w:sz w:val="32"/>
          <w:szCs w:val="32"/>
        </w:rPr>
        <w:t xml:space="preserve"> L, </w:t>
      </w:r>
      <w:r w:rsidR="00F24F73" w:rsidRPr="005251CF">
        <w:rPr>
          <w:rFonts w:ascii="Times New Roman" w:eastAsia="宋体" w:hAnsi="Times New Roman" w:cs="Times New Roman"/>
          <w:color w:val="000000"/>
          <w:kern w:val="0"/>
          <w:sz w:val="32"/>
          <w:szCs w:val="32"/>
        </w:rPr>
        <w:t>et al.</w:t>
      </w:r>
      <w:r w:rsidRPr="005251CF">
        <w:rPr>
          <w:rFonts w:ascii="Times New Roman" w:eastAsia="宋体" w:hAnsi="Times New Roman" w:cs="Times New Roman"/>
          <w:color w:val="000000"/>
          <w:kern w:val="0"/>
          <w:sz w:val="32"/>
          <w:szCs w:val="32"/>
        </w:rPr>
        <w:t xml:space="preserve"> Concordance among Gene-Expression–Based Predictors for Breast Cancer. New </w:t>
      </w:r>
      <w:proofErr w:type="spellStart"/>
      <w:r w:rsidRPr="005251CF">
        <w:rPr>
          <w:rFonts w:ascii="Times New Roman" w:eastAsia="宋体" w:hAnsi="Times New Roman" w:cs="Times New Roman"/>
          <w:color w:val="000000"/>
          <w:kern w:val="0"/>
          <w:sz w:val="32"/>
          <w:szCs w:val="32"/>
        </w:rPr>
        <w:t>Engl</w:t>
      </w:r>
      <w:proofErr w:type="spellEnd"/>
      <w:r w:rsidRPr="005251CF">
        <w:rPr>
          <w:rFonts w:ascii="Times New Roman" w:eastAsia="宋体" w:hAnsi="Times New Roman" w:cs="Times New Roman"/>
          <w:color w:val="000000"/>
          <w:kern w:val="0"/>
          <w:sz w:val="32"/>
          <w:szCs w:val="32"/>
        </w:rPr>
        <w:t xml:space="preserve"> J Med</w:t>
      </w:r>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2006, 355:</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560-569.</w:t>
      </w:r>
    </w:p>
    <w:p w14:paraId="628F04B4" w14:textId="58A965B8"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Scandinavian Simvastatin Survival Study Group. </w:t>
      </w:r>
      <w:proofErr w:type="spellStart"/>
      <w:r w:rsidRPr="005251CF">
        <w:rPr>
          <w:rFonts w:ascii="Times New Roman" w:eastAsia="宋体" w:hAnsi="Times New Roman" w:cs="Times New Roman"/>
          <w:color w:val="000000"/>
          <w:kern w:val="0"/>
          <w:sz w:val="32"/>
          <w:szCs w:val="32"/>
        </w:rPr>
        <w:t>Randomised</w:t>
      </w:r>
      <w:proofErr w:type="spellEnd"/>
      <w:r w:rsidRPr="005251CF">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lastRenderedPageBreak/>
        <w:t xml:space="preserve">trial of cholesterol lowering in 4444 patients with coronary heart disease: </w:t>
      </w:r>
      <w:r w:rsidR="00F24F73" w:rsidRPr="005251CF">
        <w:rPr>
          <w:rFonts w:ascii="Times New Roman" w:eastAsia="宋体" w:hAnsi="Times New Roman" w:cs="Times New Roman"/>
          <w:color w:val="000000"/>
          <w:kern w:val="0"/>
          <w:sz w:val="32"/>
          <w:szCs w:val="32"/>
        </w:rPr>
        <w:t>The</w:t>
      </w:r>
      <w:r w:rsidRPr="005251CF">
        <w:rPr>
          <w:rFonts w:ascii="Times New Roman" w:eastAsia="宋体" w:hAnsi="Times New Roman" w:cs="Times New Roman"/>
          <w:color w:val="000000"/>
          <w:kern w:val="0"/>
          <w:sz w:val="32"/>
          <w:szCs w:val="32"/>
        </w:rPr>
        <w:t xml:space="preserve"> Scandinavian Simvastatin Survival Study (4S). Lancet</w:t>
      </w:r>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1994, 344:</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1383-1389.</w:t>
      </w:r>
    </w:p>
    <w:p w14:paraId="23B464C1" w14:textId="1E64113B"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proofErr w:type="spellStart"/>
      <w:r w:rsidRPr="005251CF">
        <w:rPr>
          <w:rFonts w:ascii="Times New Roman" w:eastAsia="宋体" w:hAnsi="Times New Roman" w:cs="Times New Roman"/>
          <w:color w:val="000000"/>
          <w:kern w:val="0"/>
          <w:sz w:val="32"/>
          <w:szCs w:val="32"/>
        </w:rPr>
        <w:t>Ridker</w:t>
      </w:r>
      <w:proofErr w:type="spellEnd"/>
      <w:r w:rsidRPr="005251CF">
        <w:rPr>
          <w:rFonts w:ascii="Times New Roman" w:eastAsia="宋体" w:hAnsi="Times New Roman" w:cs="Times New Roman"/>
          <w:color w:val="000000"/>
          <w:kern w:val="0"/>
          <w:sz w:val="32"/>
          <w:szCs w:val="32"/>
        </w:rPr>
        <w:t xml:space="preserve"> PM, Danielson E, Fonseca FA, </w:t>
      </w:r>
      <w:r w:rsidR="00F24F73">
        <w:rPr>
          <w:rFonts w:ascii="Times New Roman" w:eastAsia="宋体" w:hAnsi="Times New Roman" w:cs="Times New Roman"/>
          <w:color w:val="000000"/>
          <w:kern w:val="0"/>
          <w:sz w:val="32"/>
          <w:szCs w:val="32"/>
        </w:rPr>
        <w:t xml:space="preserve">et al. </w:t>
      </w:r>
      <w:proofErr w:type="spellStart"/>
      <w:r w:rsidRPr="005251CF">
        <w:rPr>
          <w:rFonts w:ascii="Times New Roman" w:eastAsia="宋体" w:hAnsi="Times New Roman" w:cs="Times New Roman"/>
          <w:color w:val="000000"/>
          <w:kern w:val="0"/>
          <w:sz w:val="32"/>
          <w:szCs w:val="32"/>
        </w:rPr>
        <w:t>Rosuvastatin</w:t>
      </w:r>
      <w:proofErr w:type="spellEnd"/>
      <w:r w:rsidRPr="005251CF">
        <w:rPr>
          <w:rFonts w:ascii="Times New Roman" w:eastAsia="宋体" w:hAnsi="Times New Roman" w:cs="Times New Roman"/>
          <w:color w:val="000000"/>
          <w:kern w:val="0"/>
          <w:sz w:val="32"/>
          <w:szCs w:val="32"/>
        </w:rPr>
        <w:t xml:space="preserve"> to prevent vascular events in men and women with elevated C-reactive protein. N </w:t>
      </w:r>
      <w:proofErr w:type="spellStart"/>
      <w:r w:rsidRPr="005251CF">
        <w:rPr>
          <w:rFonts w:ascii="Times New Roman" w:eastAsia="宋体" w:hAnsi="Times New Roman" w:cs="Times New Roman"/>
          <w:color w:val="000000"/>
          <w:kern w:val="0"/>
          <w:sz w:val="32"/>
          <w:szCs w:val="32"/>
        </w:rPr>
        <w:t>Engl</w:t>
      </w:r>
      <w:proofErr w:type="spellEnd"/>
      <w:r w:rsidRPr="005251CF">
        <w:rPr>
          <w:rFonts w:ascii="Times New Roman" w:eastAsia="宋体" w:hAnsi="Times New Roman" w:cs="Times New Roman"/>
          <w:color w:val="000000"/>
          <w:kern w:val="0"/>
          <w:sz w:val="32"/>
          <w:szCs w:val="32"/>
        </w:rPr>
        <w:t xml:space="preserve"> J Med</w:t>
      </w:r>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2008, 359:</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2195-2207.</w:t>
      </w:r>
    </w:p>
    <w:p w14:paraId="5A8A0126" w14:textId="311A0E9A"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EMA. Qualiﬁcation Opinion of Alzheimer’s Disease Novel Methodologies/biomarkers for BMS-708163. European Medicines Agency: EMA</w:t>
      </w:r>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2011.</w:t>
      </w:r>
    </w:p>
    <w:p w14:paraId="7B5B021E" w14:textId="2A5F2952"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EMA. Qualiﬁcation opinion of low hippocampal volume (atrophy) by MRI for use in regulatory clinical trials </w:t>
      </w:r>
      <w:r w:rsidR="00243F07" w:rsidRPr="005251CF">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in pre-dementia</w:t>
      </w:r>
      <w:r w:rsidR="00F24F73">
        <w:rPr>
          <w:rFonts w:ascii="Times New Roman" w:eastAsia="宋体" w:hAnsi="Times New Roman" w:cs="Times New Roman"/>
          <w:color w:val="000000"/>
          <w:kern w:val="0"/>
          <w:sz w:val="32"/>
          <w:szCs w:val="32"/>
        </w:rPr>
        <w:t xml:space="preserve"> stage of Alzheimer’s disease. </w:t>
      </w:r>
      <w:r w:rsidRPr="005251CF">
        <w:rPr>
          <w:rFonts w:ascii="Times New Roman" w:eastAsia="宋体" w:hAnsi="Times New Roman" w:cs="Times New Roman"/>
          <w:color w:val="000000"/>
          <w:kern w:val="0"/>
          <w:sz w:val="32"/>
          <w:szCs w:val="32"/>
        </w:rPr>
        <w:t>European Medicines Agency: EMA</w:t>
      </w:r>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2011.</w:t>
      </w:r>
    </w:p>
    <w:p w14:paraId="6D6D27A4" w14:textId="23DF2437"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Amur S, </w:t>
      </w:r>
      <w:proofErr w:type="spellStart"/>
      <w:r w:rsidRPr="005251CF">
        <w:rPr>
          <w:rFonts w:ascii="Times New Roman" w:eastAsia="宋体" w:hAnsi="Times New Roman" w:cs="Times New Roman"/>
          <w:color w:val="000000"/>
          <w:kern w:val="0"/>
          <w:sz w:val="32"/>
          <w:szCs w:val="32"/>
        </w:rPr>
        <w:t>LaVange</w:t>
      </w:r>
      <w:proofErr w:type="spellEnd"/>
      <w:r w:rsidRPr="005251CF">
        <w:rPr>
          <w:rFonts w:ascii="Times New Roman" w:eastAsia="宋体" w:hAnsi="Times New Roman" w:cs="Times New Roman"/>
          <w:color w:val="000000"/>
          <w:kern w:val="0"/>
          <w:sz w:val="32"/>
          <w:szCs w:val="32"/>
        </w:rPr>
        <w:t xml:space="preserve"> L, </w:t>
      </w:r>
      <w:proofErr w:type="spellStart"/>
      <w:r w:rsidRPr="005251CF">
        <w:rPr>
          <w:rFonts w:ascii="Times New Roman" w:eastAsia="宋体" w:hAnsi="Times New Roman" w:cs="Times New Roman"/>
          <w:color w:val="000000"/>
          <w:kern w:val="0"/>
          <w:sz w:val="32"/>
          <w:szCs w:val="32"/>
        </w:rPr>
        <w:t>Zineh</w:t>
      </w:r>
      <w:proofErr w:type="spellEnd"/>
      <w:r w:rsidRPr="005251CF">
        <w:rPr>
          <w:rFonts w:ascii="Times New Roman" w:eastAsia="宋体" w:hAnsi="Times New Roman" w:cs="Times New Roman"/>
          <w:color w:val="000000"/>
          <w:kern w:val="0"/>
          <w:sz w:val="32"/>
          <w:szCs w:val="32"/>
        </w:rPr>
        <w:t xml:space="preserve"> I, </w:t>
      </w:r>
      <w:r w:rsidR="00F24F73" w:rsidRPr="005251CF">
        <w:rPr>
          <w:rFonts w:ascii="Times New Roman" w:eastAsia="宋体" w:hAnsi="Times New Roman" w:cs="Times New Roman"/>
          <w:color w:val="000000"/>
          <w:kern w:val="0"/>
          <w:sz w:val="32"/>
          <w:szCs w:val="32"/>
        </w:rPr>
        <w:t>et al.</w:t>
      </w:r>
      <w:r w:rsidRPr="005251CF">
        <w:rPr>
          <w:rFonts w:ascii="Times New Roman" w:eastAsia="宋体" w:hAnsi="Times New Roman" w:cs="Times New Roman"/>
          <w:color w:val="000000"/>
          <w:kern w:val="0"/>
          <w:sz w:val="32"/>
          <w:szCs w:val="32"/>
        </w:rPr>
        <w:t xml:space="preserve"> Biomarker Qualification: Toward a Multiple Stakeholder Framework for Biomarker Development, Regulatory Acceptance, and Utilization. </w:t>
      </w:r>
      <w:proofErr w:type="spellStart"/>
      <w:r w:rsidRPr="005251CF">
        <w:rPr>
          <w:rFonts w:ascii="Times New Roman" w:eastAsia="宋体" w:hAnsi="Times New Roman" w:cs="Times New Roman"/>
          <w:color w:val="000000"/>
          <w:kern w:val="0"/>
          <w:sz w:val="32"/>
          <w:szCs w:val="32"/>
        </w:rPr>
        <w:t>Clin</w:t>
      </w:r>
      <w:proofErr w:type="spellEnd"/>
      <w:r w:rsidRPr="005251CF">
        <w:rPr>
          <w:rFonts w:ascii="Times New Roman" w:eastAsia="宋体" w:hAnsi="Times New Roman" w:cs="Times New Roman"/>
          <w:color w:val="000000"/>
          <w:kern w:val="0"/>
          <w:sz w:val="32"/>
          <w:szCs w:val="32"/>
        </w:rPr>
        <w:t xml:space="preserve"> </w:t>
      </w:r>
      <w:proofErr w:type="spellStart"/>
      <w:r w:rsidRPr="005251CF">
        <w:rPr>
          <w:rFonts w:ascii="Times New Roman" w:eastAsia="宋体" w:hAnsi="Times New Roman" w:cs="Times New Roman"/>
          <w:color w:val="000000"/>
          <w:kern w:val="0"/>
          <w:sz w:val="32"/>
          <w:szCs w:val="32"/>
        </w:rPr>
        <w:t>Pharmacol</w:t>
      </w:r>
      <w:proofErr w:type="spellEnd"/>
      <w:r w:rsidRPr="005251CF">
        <w:rPr>
          <w:rFonts w:ascii="Times New Roman" w:eastAsia="宋体" w:hAnsi="Times New Roman" w:cs="Times New Roman"/>
          <w:color w:val="000000"/>
          <w:kern w:val="0"/>
          <w:sz w:val="32"/>
          <w:szCs w:val="32"/>
        </w:rPr>
        <w:t xml:space="preserve"> </w:t>
      </w:r>
      <w:proofErr w:type="spellStart"/>
      <w:r w:rsidRPr="005251CF">
        <w:rPr>
          <w:rFonts w:ascii="Times New Roman" w:eastAsia="宋体" w:hAnsi="Times New Roman" w:cs="Times New Roman"/>
          <w:color w:val="000000"/>
          <w:kern w:val="0"/>
          <w:sz w:val="32"/>
          <w:szCs w:val="32"/>
        </w:rPr>
        <w:t>Ther</w:t>
      </w:r>
      <w:proofErr w:type="spellEnd"/>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2015, 98:</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34-46.</w:t>
      </w:r>
    </w:p>
    <w:p w14:paraId="0F96AA67" w14:textId="78F5FE43"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FDA. Qualiﬁcation of Biomarker–Plasma Fibrinogen in Studies Examining Exacerbations and/or All-Cause Mortality in Patients </w:t>
      </w:r>
      <w:r w:rsidR="00F24F73">
        <w:rPr>
          <w:rFonts w:ascii="Times New Roman" w:eastAsia="宋体" w:hAnsi="Times New Roman" w:cs="Times New Roman"/>
          <w:color w:val="000000"/>
          <w:kern w:val="0"/>
          <w:sz w:val="32"/>
          <w:szCs w:val="32"/>
        </w:rPr>
        <w:t>w</w:t>
      </w:r>
      <w:r w:rsidRPr="005251CF">
        <w:rPr>
          <w:rFonts w:ascii="Times New Roman" w:eastAsia="宋体" w:hAnsi="Times New Roman" w:cs="Times New Roman"/>
          <w:color w:val="000000"/>
          <w:kern w:val="0"/>
          <w:sz w:val="32"/>
          <w:szCs w:val="32"/>
        </w:rPr>
        <w:t xml:space="preserve">ith Chronic Obstructive Pulmonary Disease. US Food </w:t>
      </w:r>
      <w:r w:rsidR="00F24F73">
        <w:rPr>
          <w:rFonts w:ascii="Times New Roman" w:eastAsia="宋体" w:hAnsi="Times New Roman" w:cs="Times New Roman"/>
          <w:color w:val="000000"/>
          <w:kern w:val="0"/>
          <w:sz w:val="32"/>
          <w:szCs w:val="32"/>
        </w:rPr>
        <w:t>a</w:t>
      </w:r>
      <w:r w:rsidRPr="005251CF">
        <w:rPr>
          <w:rFonts w:ascii="Times New Roman" w:eastAsia="宋体" w:hAnsi="Times New Roman" w:cs="Times New Roman"/>
          <w:color w:val="000000"/>
          <w:kern w:val="0"/>
          <w:sz w:val="32"/>
          <w:szCs w:val="32"/>
        </w:rPr>
        <w:t>nd Drug Administration: Silver Spring</w:t>
      </w:r>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2016.</w:t>
      </w:r>
    </w:p>
    <w:p w14:paraId="2213F395" w14:textId="558D2900"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FDA. Qualiﬁcation of Biomarker–Total Kidney Volume in </w:t>
      </w:r>
      <w:r w:rsidRPr="005251CF">
        <w:rPr>
          <w:rFonts w:ascii="Times New Roman" w:eastAsia="宋体" w:hAnsi="Times New Roman" w:cs="Times New Roman"/>
          <w:color w:val="000000"/>
          <w:kern w:val="0"/>
          <w:sz w:val="32"/>
          <w:szCs w:val="32"/>
        </w:rPr>
        <w:lastRenderedPageBreak/>
        <w:t xml:space="preserve">Studies for Treatment of Autosomal Dominant Polycystic Kidney Disease. US Food </w:t>
      </w:r>
      <w:r w:rsidR="00F24F73">
        <w:rPr>
          <w:rFonts w:ascii="Times New Roman" w:eastAsia="宋体" w:hAnsi="Times New Roman" w:cs="Times New Roman"/>
          <w:color w:val="000000"/>
          <w:kern w:val="0"/>
          <w:sz w:val="32"/>
          <w:szCs w:val="32"/>
        </w:rPr>
        <w:t>a</w:t>
      </w:r>
      <w:r w:rsidRPr="005251CF">
        <w:rPr>
          <w:rFonts w:ascii="Times New Roman" w:eastAsia="宋体" w:hAnsi="Times New Roman" w:cs="Times New Roman"/>
          <w:color w:val="000000"/>
          <w:kern w:val="0"/>
          <w:sz w:val="32"/>
          <w:szCs w:val="32"/>
        </w:rPr>
        <w:t>nd Drug Administration: Silver Spring</w:t>
      </w:r>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2016.</w:t>
      </w:r>
    </w:p>
    <w:p w14:paraId="72745D83" w14:textId="7FD892BB"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Early Breast Cancer </w:t>
      </w:r>
      <w:proofErr w:type="spellStart"/>
      <w:r w:rsidRPr="005251CF">
        <w:rPr>
          <w:rFonts w:ascii="Times New Roman" w:eastAsia="宋体" w:hAnsi="Times New Roman" w:cs="Times New Roman"/>
          <w:color w:val="000000"/>
          <w:kern w:val="0"/>
          <w:sz w:val="32"/>
          <w:szCs w:val="32"/>
        </w:rPr>
        <w:t>Trialists</w:t>
      </w:r>
      <w:proofErr w:type="spellEnd"/>
      <w:r w:rsidRPr="005251CF">
        <w:rPr>
          <w:rFonts w:ascii="Times New Roman" w:eastAsia="宋体" w:hAnsi="Times New Roman" w:cs="Times New Roman"/>
          <w:color w:val="000000"/>
          <w:kern w:val="0"/>
          <w:sz w:val="32"/>
          <w:szCs w:val="32"/>
        </w:rPr>
        <w:t xml:space="preserve">' Collaborative Group (EBCTCG). Effects of chemotherapy and hormonal therapy for early breast cancer on recurrence and 15-year survival: an overview of the </w:t>
      </w:r>
      <w:proofErr w:type="spellStart"/>
      <w:r w:rsidRPr="005251CF">
        <w:rPr>
          <w:rFonts w:ascii="Times New Roman" w:eastAsia="宋体" w:hAnsi="Times New Roman" w:cs="Times New Roman"/>
          <w:color w:val="000000"/>
          <w:kern w:val="0"/>
          <w:sz w:val="32"/>
          <w:szCs w:val="32"/>
        </w:rPr>
        <w:t>randomised</w:t>
      </w:r>
      <w:proofErr w:type="spellEnd"/>
      <w:r w:rsidRPr="005251CF">
        <w:rPr>
          <w:rFonts w:ascii="Times New Roman" w:eastAsia="宋体" w:hAnsi="Times New Roman" w:cs="Times New Roman"/>
          <w:color w:val="000000"/>
          <w:kern w:val="0"/>
          <w:sz w:val="32"/>
          <w:szCs w:val="32"/>
        </w:rPr>
        <w:t xml:space="preserve"> trials. Lancet</w:t>
      </w:r>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2005, 365:</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1687-1717.</w:t>
      </w:r>
    </w:p>
    <w:p w14:paraId="7534683E" w14:textId="42EB060E"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Loo E, </w:t>
      </w:r>
      <w:proofErr w:type="spellStart"/>
      <w:r w:rsidRPr="005251CF">
        <w:rPr>
          <w:rFonts w:ascii="Times New Roman" w:eastAsia="宋体" w:hAnsi="Times New Roman" w:cs="Times New Roman"/>
          <w:color w:val="000000"/>
          <w:kern w:val="0"/>
          <w:sz w:val="32"/>
          <w:szCs w:val="32"/>
        </w:rPr>
        <w:t>Khalili</w:t>
      </w:r>
      <w:proofErr w:type="spellEnd"/>
      <w:r w:rsidRPr="005251CF">
        <w:rPr>
          <w:rFonts w:ascii="Times New Roman" w:eastAsia="宋体" w:hAnsi="Times New Roman" w:cs="Times New Roman"/>
          <w:color w:val="000000"/>
          <w:kern w:val="0"/>
          <w:sz w:val="32"/>
          <w:szCs w:val="32"/>
        </w:rPr>
        <w:t xml:space="preserve"> P, </w:t>
      </w:r>
      <w:proofErr w:type="spellStart"/>
      <w:r w:rsidRPr="005251CF">
        <w:rPr>
          <w:rFonts w:ascii="Times New Roman" w:eastAsia="宋体" w:hAnsi="Times New Roman" w:cs="Times New Roman"/>
          <w:color w:val="000000"/>
          <w:kern w:val="0"/>
          <w:sz w:val="32"/>
          <w:szCs w:val="32"/>
        </w:rPr>
        <w:t>Beuhler</w:t>
      </w:r>
      <w:proofErr w:type="spellEnd"/>
      <w:r w:rsidRPr="005251CF">
        <w:rPr>
          <w:rFonts w:ascii="Times New Roman" w:eastAsia="宋体" w:hAnsi="Times New Roman" w:cs="Times New Roman"/>
          <w:color w:val="000000"/>
          <w:kern w:val="0"/>
          <w:sz w:val="32"/>
          <w:szCs w:val="32"/>
        </w:rPr>
        <w:t xml:space="preserve"> K, </w:t>
      </w:r>
      <w:r w:rsidR="00F24F73" w:rsidRPr="005251CF">
        <w:rPr>
          <w:rFonts w:ascii="Times New Roman" w:eastAsia="宋体" w:hAnsi="Times New Roman" w:cs="Times New Roman"/>
          <w:color w:val="000000"/>
          <w:kern w:val="0"/>
          <w:sz w:val="32"/>
          <w:szCs w:val="32"/>
        </w:rPr>
        <w:t>et al.</w:t>
      </w:r>
      <w:r w:rsidRPr="005251CF">
        <w:rPr>
          <w:rFonts w:ascii="Times New Roman" w:eastAsia="宋体" w:hAnsi="Times New Roman" w:cs="Times New Roman"/>
          <w:color w:val="000000"/>
          <w:kern w:val="0"/>
          <w:sz w:val="32"/>
          <w:szCs w:val="32"/>
        </w:rPr>
        <w:t xml:space="preserve"> BRAF V600E Mutation Across Multiple Tumor Types: Correlation Between DNA-based Sequencing and Mutation-specific Immunohistochemistry. </w:t>
      </w:r>
      <w:proofErr w:type="spellStart"/>
      <w:r w:rsidRPr="005251CF">
        <w:rPr>
          <w:rFonts w:ascii="Times New Roman" w:eastAsia="宋体" w:hAnsi="Times New Roman" w:cs="Times New Roman"/>
          <w:color w:val="000000"/>
          <w:kern w:val="0"/>
          <w:sz w:val="32"/>
          <w:szCs w:val="32"/>
        </w:rPr>
        <w:t>Appl</w:t>
      </w:r>
      <w:proofErr w:type="spellEnd"/>
      <w:r w:rsidRPr="005251CF">
        <w:rPr>
          <w:rFonts w:ascii="Times New Roman" w:eastAsia="宋体" w:hAnsi="Times New Roman" w:cs="Times New Roman"/>
          <w:color w:val="000000"/>
          <w:kern w:val="0"/>
          <w:sz w:val="32"/>
          <w:szCs w:val="32"/>
        </w:rPr>
        <w:t xml:space="preserve"> </w:t>
      </w:r>
      <w:proofErr w:type="spellStart"/>
      <w:r w:rsidRPr="005251CF">
        <w:rPr>
          <w:rFonts w:ascii="Times New Roman" w:eastAsia="宋体" w:hAnsi="Times New Roman" w:cs="Times New Roman"/>
          <w:color w:val="000000"/>
          <w:kern w:val="0"/>
          <w:sz w:val="32"/>
          <w:szCs w:val="32"/>
        </w:rPr>
        <w:t>Immunohistochem</w:t>
      </w:r>
      <w:proofErr w:type="spellEnd"/>
      <w:r w:rsidRPr="005251CF">
        <w:rPr>
          <w:rFonts w:ascii="Times New Roman" w:eastAsia="宋体" w:hAnsi="Times New Roman" w:cs="Times New Roman"/>
          <w:color w:val="000000"/>
          <w:kern w:val="0"/>
          <w:sz w:val="32"/>
          <w:szCs w:val="32"/>
        </w:rPr>
        <w:t xml:space="preserve"> </w:t>
      </w:r>
      <w:proofErr w:type="spellStart"/>
      <w:r w:rsidRPr="005251CF">
        <w:rPr>
          <w:rFonts w:ascii="Times New Roman" w:eastAsia="宋体" w:hAnsi="Times New Roman" w:cs="Times New Roman"/>
          <w:color w:val="000000"/>
          <w:kern w:val="0"/>
          <w:sz w:val="32"/>
          <w:szCs w:val="32"/>
        </w:rPr>
        <w:t>Mol</w:t>
      </w:r>
      <w:proofErr w:type="spellEnd"/>
      <w:r w:rsidRPr="005251CF">
        <w:rPr>
          <w:rFonts w:ascii="Times New Roman" w:eastAsia="宋体" w:hAnsi="Times New Roman" w:cs="Times New Roman"/>
          <w:color w:val="000000"/>
          <w:kern w:val="0"/>
          <w:sz w:val="32"/>
          <w:szCs w:val="32"/>
        </w:rPr>
        <w:t xml:space="preserve"> </w:t>
      </w:r>
      <w:proofErr w:type="spellStart"/>
      <w:r w:rsidRPr="005251CF">
        <w:rPr>
          <w:rFonts w:ascii="Times New Roman" w:eastAsia="宋体" w:hAnsi="Times New Roman" w:cs="Times New Roman"/>
          <w:color w:val="000000"/>
          <w:kern w:val="0"/>
          <w:sz w:val="32"/>
          <w:szCs w:val="32"/>
        </w:rPr>
        <w:t>Morphol</w:t>
      </w:r>
      <w:proofErr w:type="spellEnd"/>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2018, 26:</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709-713.</w:t>
      </w:r>
    </w:p>
    <w:p w14:paraId="769003E3" w14:textId="1DFFFA63"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Chapman PB, </w:t>
      </w:r>
      <w:proofErr w:type="spellStart"/>
      <w:r w:rsidRPr="005251CF">
        <w:rPr>
          <w:rFonts w:ascii="Times New Roman" w:eastAsia="宋体" w:hAnsi="Times New Roman" w:cs="Times New Roman"/>
          <w:color w:val="000000"/>
          <w:kern w:val="0"/>
          <w:sz w:val="32"/>
          <w:szCs w:val="32"/>
        </w:rPr>
        <w:t>Hauschild</w:t>
      </w:r>
      <w:proofErr w:type="spellEnd"/>
      <w:r w:rsidRPr="005251CF">
        <w:rPr>
          <w:rFonts w:ascii="Times New Roman" w:eastAsia="宋体" w:hAnsi="Times New Roman" w:cs="Times New Roman"/>
          <w:color w:val="000000"/>
          <w:kern w:val="0"/>
          <w:sz w:val="32"/>
          <w:szCs w:val="32"/>
        </w:rPr>
        <w:t xml:space="preserve"> A, Robert C, et al. Improved survival with </w:t>
      </w:r>
      <w:proofErr w:type="spellStart"/>
      <w:r w:rsidRPr="005251CF">
        <w:rPr>
          <w:rFonts w:ascii="Times New Roman" w:eastAsia="宋体" w:hAnsi="Times New Roman" w:cs="Times New Roman"/>
          <w:color w:val="000000"/>
          <w:kern w:val="0"/>
          <w:sz w:val="32"/>
          <w:szCs w:val="32"/>
        </w:rPr>
        <w:t>vemurafenib</w:t>
      </w:r>
      <w:proofErr w:type="spellEnd"/>
      <w:r w:rsidRPr="005251CF">
        <w:rPr>
          <w:rFonts w:ascii="Times New Roman" w:eastAsia="宋体" w:hAnsi="Times New Roman" w:cs="Times New Roman"/>
          <w:color w:val="000000"/>
          <w:kern w:val="0"/>
          <w:sz w:val="32"/>
          <w:szCs w:val="32"/>
        </w:rPr>
        <w:t xml:space="preserve"> in melanoma with BRAF V600E mutation. N </w:t>
      </w:r>
      <w:proofErr w:type="spellStart"/>
      <w:r w:rsidRPr="005251CF">
        <w:rPr>
          <w:rFonts w:ascii="Times New Roman" w:eastAsia="宋体" w:hAnsi="Times New Roman" w:cs="Times New Roman"/>
          <w:color w:val="000000"/>
          <w:kern w:val="0"/>
          <w:sz w:val="32"/>
          <w:szCs w:val="32"/>
        </w:rPr>
        <w:t>Engl</w:t>
      </w:r>
      <w:proofErr w:type="spellEnd"/>
      <w:r w:rsidRPr="005251CF">
        <w:rPr>
          <w:rFonts w:ascii="Times New Roman" w:eastAsia="宋体" w:hAnsi="Times New Roman" w:cs="Times New Roman"/>
          <w:color w:val="000000"/>
          <w:kern w:val="0"/>
          <w:sz w:val="32"/>
          <w:szCs w:val="32"/>
        </w:rPr>
        <w:t xml:space="preserve"> J Med</w:t>
      </w:r>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2011, 364:</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2507-2516.</w:t>
      </w:r>
    </w:p>
    <w:p w14:paraId="0DF214ED" w14:textId="0343C2E8"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proofErr w:type="spellStart"/>
      <w:r w:rsidRPr="005251CF">
        <w:rPr>
          <w:rFonts w:ascii="Times New Roman" w:eastAsia="宋体" w:hAnsi="Times New Roman" w:cs="Times New Roman"/>
          <w:color w:val="000000"/>
          <w:kern w:val="0"/>
          <w:sz w:val="32"/>
          <w:szCs w:val="32"/>
        </w:rPr>
        <w:t>Kowanetz</w:t>
      </w:r>
      <w:proofErr w:type="spellEnd"/>
      <w:r w:rsidRPr="005251CF">
        <w:rPr>
          <w:rFonts w:ascii="Times New Roman" w:eastAsia="宋体" w:hAnsi="Times New Roman" w:cs="Times New Roman"/>
          <w:color w:val="000000"/>
          <w:kern w:val="0"/>
          <w:sz w:val="32"/>
          <w:szCs w:val="32"/>
        </w:rPr>
        <w:t xml:space="preserve"> M, </w:t>
      </w:r>
      <w:proofErr w:type="spellStart"/>
      <w:r w:rsidRPr="005251CF">
        <w:rPr>
          <w:rFonts w:ascii="Times New Roman" w:eastAsia="宋体" w:hAnsi="Times New Roman" w:cs="Times New Roman"/>
          <w:color w:val="000000"/>
          <w:kern w:val="0"/>
          <w:sz w:val="32"/>
          <w:szCs w:val="32"/>
        </w:rPr>
        <w:t>Zou</w:t>
      </w:r>
      <w:proofErr w:type="spellEnd"/>
      <w:r w:rsidRPr="005251CF">
        <w:rPr>
          <w:rFonts w:ascii="Times New Roman" w:eastAsia="宋体" w:hAnsi="Times New Roman" w:cs="Times New Roman"/>
          <w:color w:val="000000"/>
          <w:kern w:val="0"/>
          <w:sz w:val="32"/>
          <w:szCs w:val="32"/>
        </w:rPr>
        <w:t xml:space="preserve"> W, </w:t>
      </w:r>
      <w:proofErr w:type="spellStart"/>
      <w:r w:rsidRPr="005251CF">
        <w:rPr>
          <w:rFonts w:ascii="Times New Roman" w:eastAsia="宋体" w:hAnsi="Times New Roman" w:cs="Times New Roman"/>
          <w:color w:val="000000"/>
          <w:kern w:val="0"/>
          <w:sz w:val="32"/>
          <w:szCs w:val="32"/>
        </w:rPr>
        <w:t>Gettinger</w:t>
      </w:r>
      <w:proofErr w:type="spellEnd"/>
      <w:r w:rsidRPr="005251CF">
        <w:rPr>
          <w:rFonts w:ascii="Times New Roman" w:eastAsia="宋体" w:hAnsi="Times New Roman" w:cs="Times New Roman"/>
          <w:color w:val="000000"/>
          <w:kern w:val="0"/>
          <w:sz w:val="32"/>
          <w:szCs w:val="32"/>
        </w:rPr>
        <w:t xml:space="preserve"> SN, et al. Differential regulation of PD-L1 expression by immune and tumor cells in NSCLC and the response to treatment with </w:t>
      </w:r>
      <w:proofErr w:type="spellStart"/>
      <w:r w:rsidRPr="005251CF">
        <w:rPr>
          <w:rFonts w:ascii="Times New Roman" w:eastAsia="宋体" w:hAnsi="Times New Roman" w:cs="Times New Roman"/>
          <w:color w:val="000000"/>
          <w:kern w:val="0"/>
          <w:sz w:val="32"/>
          <w:szCs w:val="32"/>
        </w:rPr>
        <w:t>atezolizumab</w:t>
      </w:r>
      <w:proofErr w:type="spellEnd"/>
      <w:r w:rsidRPr="005251CF">
        <w:rPr>
          <w:rFonts w:ascii="Times New Roman" w:eastAsia="宋体" w:hAnsi="Times New Roman" w:cs="Times New Roman"/>
          <w:color w:val="000000"/>
          <w:kern w:val="0"/>
          <w:sz w:val="32"/>
          <w:szCs w:val="32"/>
        </w:rPr>
        <w:t xml:space="preserve"> (anti-PD-L1). </w:t>
      </w:r>
      <w:proofErr w:type="spellStart"/>
      <w:r w:rsidRPr="005251CF">
        <w:rPr>
          <w:rFonts w:ascii="Times New Roman" w:eastAsia="宋体" w:hAnsi="Times New Roman" w:cs="Times New Roman"/>
          <w:color w:val="000000"/>
          <w:kern w:val="0"/>
          <w:sz w:val="32"/>
          <w:szCs w:val="32"/>
        </w:rPr>
        <w:t>Proc</w:t>
      </w:r>
      <w:proofErr w:type="spellEnd"/>
      <w:r w:rsidRPr="005251CF">
        <w:rPr>
          <w:rFonts w:ascii="Times New Roman" w:eastAsia="宋体" w:hAnsi="Times New Roman" w:cs="Times New Roman"/>
          <w:color w:val="000000"/>
          <w:kern w:val="0"/>
          <w:sz w:val="32"/>
          <w:szCs w:val="32"/>
        </w:rPr>
        <w:t xml:space="preserve"> </w:t>
      </w:r>
      <w:proofErr w:type="spellStart"/>
      <w:r w:rsidRPr="005251CF">
        <w:rPr>
          <w:rFonts w:ascii="Times New Roman" w:eastAsia="宋体" w:hAnsi="Times New Roman" w:cs="Times New Roman"/>
          <w:color w:val="000000"/>
          <w:kern w:val="0"/>
          <w:sz w:val="32"/>
          <w:szCs w:val="32"/>
        </w:rPr>
        <w:t>Natl</w:t>
      </w:r>
      <w:proofErr w:type="spellEnd"/>
      <w:r w:rsidRPr="005251CF">
        <w:rPr>
          <w:rFonts w:ascii="Times New Roman" w:eastAsia="宋体" w:hAnsi="Times New Roman" w:cs="Times New Roman"/>
          <w:color w:val="000000"/>
          <w:kern w:val="0"/>
          <w:sz w:val="32"/>
          <w:szCs w:val="32"/>
        </w:rPr>
        <w:t xml:space="preserve"> </w:t>
      </w:r>
      <w:proofErr w:type="spellStart"/>
      <w:r w:rsidRPr="005251CF">
        <w:rPr>
          <w:rFonts w:ascii="Times New Roman" w:eastAsia="宋体" w:hAnsi="Times New Roman" w:cs="Times New Roman"/>
          <w:color w:val="000000"/>
          <w:kern w:val="0"/>
          <w:sz w:val="32"/>
          <w:szCs w:val="32"/>
        </w:rPr>
        <w:t>Acad</w:t>
      </w:r>
      <w:proofErr w:type="spellEnd"/>
      <w:r w:rsidRPr="005251CF">
        <w:rPr>
          <w:rFonts w:ascii="Times New Roman" w:eastAsia="宋体" w:hAnsi="Times New Roman" w:cs="Times New Roman"/>
          <w:color w:val="000000"/>
          <w:kern w:val="0"/>
          <w:sz w:val="32"/>
          <w:szCs w:val="32"/>
        </w:rPr>
        <w:t xml:space="preserve"> </w:t>
      </w:r>
      <w:proofErr w:type="spellStart"/>
      <w:r w:rsidRPr="005251CF">
        <w:rPr>
          <w:rFonts w:ascii="Times New Roman" w:eastAsia="宋体" w:hAnsi="Times New Roman" w:cs="Times New Roman"/>
          <w:color w:val="000000"/>
          <w:kern w:val="0"/>
          <w:sz w:val="32"/>
          <w:szCs w:val="32"/>
        </w:rPr>
        <w:t>Sci</w:t>
      </w:r>
      <w:proofErr w:type="spellEnd"/>
      <w:r w:rsidRPr="005251CF">
        <w:rPr>
          <w:rFonts w:ascii="Times New Roman" w:eastAsia="宋体" w:hAnsi="Times New Roman" w:cs="Times New Roman"/>
          <w:color w:val="000000"/>
          <w:kern w:val="0"/>
          <w:sz w:val="32"/>
          <w:szCs w:val="32"/>
        </w:rPr>
        <w:t xml:space="preserve"> USA</w:t>
      </w:r>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2018, 115:</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E10119-E10126.</w:t>
      </w:r>
    </w:p>
    <w:p w14:paraId="1B198C83" w14:textId="6455A3CE"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Havel JJ, </w:t>
      </w:r>
      <w:proofErr w:type="spellStart"/>
      <w:r w:rsidRPr="005251CF">
        <w:rPr>
          <w:rFonts w:ascii="Times New Roman" w:eastAsia="宋体" w:hAnsi="Times New Roman" w:cs="Times New Roman"/>
          <w:color w:val="000000"/>
          <w:kern w:val="0"/>
          <w:sz w:val="32"/>
          <w:szCs w:val="32"/>
        </w:rPr>
        <w:t>Chowell</w:t>
      </w:r>
      <w:proofErr w:type="spellEnd"/>
      <w:r w:rsidRPr="005251CF">
        <w:rPr>
          <w:rFonts w:ascii="Times New Roman" w:eastAsia="宋体" w:hAnsi="Times New Roman" w:cs="Times New Roman"/>
          <w:color w:val="000000"/>
          <w:kern w:val="0"/>
          <w:sz w:val="32"/>
          <w:szCs w:val="32"/>
        </w:rPr>
        <w:t xml:space="preserve"> D, Chan TA. The evolving landscape of biomarkers for checkpoint inhibitor immunotherapy. Nat Rev Cancer</w:t>
      </w:r>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2019, 19:</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133-150.</w:t>
      </w:r>
    </w:p>
    <w:p w14:paraId="3E302AD9" w14:textId="1FC2DC6D"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lastRenderedPageBreak/>
        <w:t xml:space="preserve">Schrock AB, Ouyang C, Sandhu J, et al. Tumor mutational burden is predictive of response to immune checkpoint inhibitors in MSI-high metastatic colorectal cancer. Ann </w:t>
      </w:r>
      <w:proofErr w:type="spellStart"/>
      <w:r w:rsidRPr="005251CF">
        <w:rPr>
          <w:rFonts w:ascii="Times New Roman" w:eastAsia="宋体" w:hAnsi="Times New Roman" w:cs="Times New Roman"/>
          <w:color w:val="000000"/>
          <w:kern w:val="0"/>
          <w:sz w:val="32"/>
          <w:szCs w:val="32"/>
        </w:rPr>
        <w:t>Oncol</w:t>
      </w:r>
      <w:proofErr w:type="spellEnd"/>
      <w:r w:rsidRPr="005251CF">
        <w:rPr>
          <w:rFonts w:ascii="Times New Roman" w:eastAsia="宋体" w:hAnsi="Times New Roman" w:cs="Times New Roman"/>
          <w:color w:val="000000"/>
          <w:kern w:val="0"/>
          <w:sz w:val="32"/>
          <w:szCs w:val="32"/>
        </w:rPr>
        <w:t xml:space="preserve"> 2019, 30:</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1096-1103.</w:t>
      </w:r>
    </w:p>
    <w:p w14:paraId="58E89595" w14:textId="5A969AAE"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Hughes RA, </w:t>
      </w:r>
      <w:proofErr w:type="spellStart"/>
      <w:r w:rsidRPr="005251CF">
        <w:rPr>
          <w:rFonts w:ascii="Times New Roman" w:eastAsia="宋体" w:hAnsi="Times New Roman" w:cs="Times New Roman"/>
          <w:color w:val="000000"/>
          <w:kern w:val="0"/>
          <w:sz w:val="32"/>
          <w:szCs w:val="32"/>
        </w:rPr>
        <w:t>Donofrio</w:t>
      </w:r>
      <w:proofErr w:type="spellEnd"/>
      <w:r w:rsidRPr="005251CF">
        <w:rPr>
          <w:rFonts w:ascii="Times New Roman" w:eastAsia="宋体" w:hAnsi="Times New Roman" w:cs="Times New Roman"/>
          <w:color w:val="000000"/>
          <w:kern w:val="0"/>
          <w:sz w:val="32"/>
          <w:szCs w:val="32"/>
        </w:rPr>
        <w:t xml:space="preserve"> P, </w:t>
      </w:r>
      <w:proofErr w:type="spellStart"/>
      <w:r w:rsidRPr="005251CF">
        <w:rPr>
          <w:rFonts w:ascii="Times New Roman" w:eastAsia="宋体" w:hAnsi="Times New Roman" w:cs="Times New Roman"/>
          <w:color w:val="000000"/>
          <w:kern w:val="0"/>
          <w:sz w:val="32"/>
          <w:szCs w:val="32"/>
        </w:rPr>
        <w:t>Bril</w:t>
      </w:r>
      <w:proofErr w:type="spellEnd"/>
      <w:r w:rsidRPr="005251CF">
        <w:rPr>
          <w:rFonts w:ascii="Times New Roman" w:eastAsia="宋体" w:hAnsi="Times New Roman" w:cs="Times New Roman"/>
          <w:color w:val="000000"/>
          <w:kern w:val="0"/>
          <w:sz w:val="32"/>
          <w:szCs w:val="32"/>
        </w:rPr>
        <w:t xml:space="preserve"> V, </w:t>
      </w:r>
      <w:r w:rsidR="00F24F73" w:rsidRPr="005251CF">
        <w:rPr>
          <w:rFonts w:ascii="Times New Roman" w:eastAsia="宋体" w:hAnsi="Times New Roman" w:cs="Times New Roman"/>
          <w:color w:val="000000"/>
          <w:kern w:val="0"/>
          <w:sz w:val="32"/>
          <w:szCs w:val="32"/>
        </w:rPr>
        <w:t>et al.</w:t>
      </w:r>
      <w:r w:rsidRPr="005251CF">
        <w:rPr>
          <w:rFonts w:ascii="Times New Roman" w:eastAsia="宋体" w:hAnsi="Times New Roman" w:cs="Times New Roman"/>
          <w:color w:val="000000"/>
          <w:kern w:val="0"/>
          <w:sz w:val="32"/>
          <w:szCs w:val="32"/>
        </w:rPr>
        <w:t xml:space="preserve"> Intravenous immune globulin (10% </w:t>
      </w:r>
      <w:proofErr w:type="spellStart"/>
      <w:r w:rsidRPr="005251CF">
        <w:rPr>
          <w:rFonts w:ascii="Times New Roman" w:eastAsia="宋体" w:hAnsi="Times New Roman" w:cs="Times New Roman"/>
          <w:color w:val="000000"/>
          <w:kern w:val="0"/>
          <w:sz w:val="32"/>
          <w:szCs w:val="32"/>
        </w:rPr>
        <w:t>caprylate</w:t>
      </w:r>
      <w:proofErr w:type="spellEnd"/>
      <w:r w:rsidRPr="005251CF">
        <w:rPr>
          <w:rFonts w:ascii="Times New Roman" w:eastAsia="宋体" w:hAnsi="Times New Roman" w:cs="Times New Roman"/>
          <w:color w:val="000000"/>
          <w:kern w:val="0"/>
          <w:sz w:val="32"/>
          <w:szCs w:val="32"/>
        </w:rPr>
        <w:t xml:space="preserve">-chromatography purified) for the treatment of chronic inflammatory demyelinating </w:t>
      </w:r>
      <w:proofErr w:type="spellStart"/>
      <w:r w:rsidRPr="005251CF">
        <w:rPr>
          <w:rFonts w:ascii="Times New Roman" w:eastAsia="宋体" w:hAnsi="Times New Roman" w:cs="Times New Roman"/>
          <w:color w:val="000000"/>
          <w:kern w:val="0"/>
          <w:sz w:val="32"/>
          <w:szCs w:val="32"/>
        </w:rPr>
        <w:t>polyradiculoneuropathy</w:t>
      </w:r>
      <w:proofErr w:type="spellEnd"/>
      <w:r w:rsidRPr="005251CF">
        <w:rPr>
          <w:rFonts w:ascii="Times New Roman" w:eastAsia="宋体" w:hAnsi="Times New Roman" w:cs="Times New Roman"/>
          <w:color w:val="000000"/>
          <w:kern w:val="0"/>
          <w:sz w:val="32"/>
          <w:szCs w:val="32"/>
        </w:rPr>
        <w:t xml:space="preserve"> (ICE study): a </w:t>
      </w:r>
      <w:proofErr w:type="spellStart"/>
      <w:r w:rsidRPr="005251CF">
        <w:rPr>
          <w:rFonts w:ascii="Times New Roman" w:eastAsia="宋体" w:hAnsi="Times New Roman" w:cs="Times New Roman"/>
          <w:color w:val="000000"/>
          <w:kern w:val="0"/>
          <w:sz w:val="32"/>
          <w:szCs w:val="32"/>
        </w:rPr>
        <w:t>randomised</w:t>
      </w:r>
      <w:proofErr w:type="spellEnd"/>
      <w:r w:rsidRPr="005251CF">
        <w:rPr>
          <w:rFonts w:ascii="Times New Roman" w:eastAsia="宋体" w:hAnsi="Times New Roman" w:cs="Times New Roman"/>
          <w:color w:val="000000"/>
          <w:kern w:val="0"/>
          <w:sz w:val="32"/>
          <w:szCs w:val="32"/>
        </w:rPr>
        <w:t xml:space="preserve"> placebo-controlled trial. Lancet </w:t>
      </w:r>
      <w:proofErr w:type="spellStart"/>
      <w:r w:rsidRPr="005251CF">
        <w:rPr>
          <w:rFonts w:ascii="Times New Roman" w:eastAsia="宋体" w:hAnsi="Times New Roman" w:cs="Times New Roman"/>
          <w:color w:val="000000"/>
          <w:kern w:val="0"/>
          <w:sz w:val="32"/>
          <w:szCs w:val="32"/>
        </w:rPr>
        <w:t>Neurol</w:t>
      </w:r>
      <w:proofErr w:type="spellEnd"/>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2008, 7:</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136-144.</w:t>
      </w:r>
    </w:p>
    <w:p w14:paraId="6DBF4B4B" w14:textId="53D27270"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Parkinson Study Group. A controlled, randomized, delayed-start study of </w:t>
      </w:r>
      <w:proofErr w:type="spellStart"/>
      <w:r w:rsidRPr="005251CF">
        <w:rPr>
          <w:rFonts w:ascii="Times New Roman" w:eastAsia="宋体" w:hAnsi="Times New Roman" w:cs="Times New Roman"/>
          <w:color w:val="000000"/>
          <w:kern w:val="0"/>
          <w:sz w:val="32"/>
          <w:szCs w:val="32"/>
        </w:rPr>
        <w:t>rasagiline</w:t>
      </w:r>
      <w:proofErr w:type="spellEnd"/>
      <w:r w:rsidRPr="005251CF">
        <w:rPr>
          <w:rFonts w:ascii="Times New Roman" w:eastAsia="宋体" w:hAnsi="Times New Roman" w:cs="Times New Roman"/>
          <w:color w:val="000000"/>
          <w:kern w:val="0"/>
          <w:sz w:val="32"/>
          <w:szCs w:val="32"/>
        </w:rPr>
        <w:t xml:space="preserve"> in early Parkinson disease. Arch </w:t>
      </w:r>
      <w:proofErr w:type="spellStart"/>
      <w:r w:rsidRPr="005251CF">
        <w:rPr>
          <w:rFonts w:ascii="Times New Roman" w:eastAsia="宋体" w:hAnsi="Times New Roman" w:cs="Times New Roman"/>
          <w:color w:val="000000"/>
          <w:kern w:val="0"/>
          <w:sz w:val="32"/>
          <w:szCs w:val="32"/>
        </w:rPr>
        <w:t>Neurol</w:t>
      </w:r>
      <w:proofErr w:type="spellEnd"/>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2004, 61:</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561-566.</w:t>
      </w:r>
    </w:p>
    <w:p w14:paraId="5EB8781A" w14:textId="6F8441C6" w:rsidR="00ED521B" w:rsidRPr="005251CF" w:rsidRDefault="00ED521B" w:rsidP="00337372">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Singh BN. Comparative efficacy and safety of </w:t>
      </w:r>
      <w:proofErr w:type="spellStart"/>
      <w:r w:rsidRPr="005251CF">
        <w:rPr>
          <w:rFonts w:ascii="Times New Roman" w:eastAsia="宋体" w:hAnsi="Times New Roman" w:cs="Times New Roman"/>
          <w:color w:val="000000"/>
          <w:kern w:val="0"/>
          <w:sz w:val="32"/>
          <w:szCs w:val="32"/>
        </w:rPr>
        <w:t>bepridil</w:t>
      </w:r>
      <w:proofErr w:type="spellEnd"/>
      <w:r w:rsidRPr="005251CF">
        <w:rPr>
          <w:rFonts w:ascii="Times New Roman" w:eastAsia="宋体" w:hAnsi="Times New Roman" w:cs="Times New Roman"/>
          <w:color w:val="000000"/>
          <w:kern w:val="0"/>
          <w:sz w:val="32"/>
          <w:szCs w:val="32"/>
        </w:rPr>
        <w:t xml:space="preserve"> and </w:t>
      </w:r>
      <w:proofErr w:type="spellStart"/>
      <w:r w:rsidRPr="005251CF">
        <w:rPr>
          <w:rFonts w:ascii="Times New Roman" w:eastAsia="宋体" w:hAnsi="Times New Roman" w:cs="Times New Roman"/>
          <w:color w:val="000000"/>
          <w:kern w:val="0"/>
          <w:sz w:val="32"/>
          <w:szCs w:val="32"/>
        </w:rPr>
        <w:t>diltiazem</w:t>
      </w:r>
      <w:proofErr w:type="spellEnd"/>
      <w:r w:rsidRPr="005251CF">
        <w:rPr>
          <w:rFonts w:ascii="Times New Roman" w:eastAsia="宋体" w:hAnsi="Times New Roman" w:cs="Times New Roman"/>
          <w:color w:val="000000"/>
          <w:kern w:val="0"/>
          <w:sz w:val="32"/>
          <w:szCs w:val="32"/>
        </w:rPr>
        <w:t xml:space="preserve"> in chronic stable angina pectoris refractory to diltiazem. The </w:t>
      </w:r>
      <w:proofErr w:type="spellStart"/>
      <w:r w:rsidRPr="005251CF">
        <w:rPr>
          <w:rFonts w:ascii="Times New Roman" w:eastAsia="宋体" w:hAnsi="Times New Roman" w:cs="Times New Roman"/>
          <w:color w:val="000000"/>
          <w:kern w:val="0"/>
          <w:sz w:val="32"/>
          <w:szCs w:val="32"/>
        </w:rPr>
        <w:t>Bepridil</w:t>
      </w:r>
      <w:proofErr w:type="spellEnd"/>
      <w:r w:rsidRPr="005251CF">
        <w:rPr>
          <w:rFonts w:ascii="Times New Roman" w:eastAsia="宋体" w:hAnsi="Times New Roman" w:cs="Times New Roman"/>
          <w:color w:val="000000"/>
          <w:kern w:val="0"/>
          <w:sz w:val="32"/>
          <w:szCs w:val="32"/>
        </w:rPr>
        <w:t xml:space="preserve"> Collaborative Study Group. Am J </w:t>
      </w:r>
      <w:proofErr w:type="spellStart"/>
      <w:r w:rsidRPr="005251CF">
        <w:rPr>
          <w:rFonts w:ascii="Times New Roman" w:eastAsia="宋体" w:hAnsi="Times New Roman" w:cs="Times New Roman"/>
          <w:color w:val="000000"/>
          <w:kern w:val="0"/>
          <w:sz w:val="32"/>
          <w:szCs w:val="32"/>
        </w:rPr>
        <w:t>Cardiol</w:t>
      </w:r>
      <w:proofErr w:type="spellEnd"/>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1991, 68:</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306-312.</w:t>
      </w:r>
    </w:p>
    <w:p w14:paraId="15F22B7F" w14:textId="2D02AC53" w:rsidR="00F24F73" w:rsidRPr="003621EA" w:rsidRDefault="00ED521B" w:rsidP="003621EA">
      <w:pPr>
        <w:pStyle w:val="a3"/>
        <w:numPr>
          <w:ilvl w:val="0"/>
          <w:numId w:val="45"/>
        </w:numPr>
        <w:autoSpaceDE w:val="0"/>
        <w:autoSpaceDN w:val="0"/>
        <w:adjustRightInd w:val="0"/>
        <w:spacing w:line="360" w:lineRule="auto"/>
        <w:ind w:left="480" w:hangingChars="150" w:hanging="480"/>
        <w:jc w:val="left"/>
        <w:rPr>
          <w:rFonts w:ascii="Times New Roman" w:eastAsia="宋体" w:hAnsi="Times New Roman" w:cs="Times New Roman"/>
          <w:color w:val="000000"/>
          <w:kern w:val="0"/>
          <w:sz w:val="32"/>
          <w:szCs w:val="32"/>
        </w:rPr>
      </w:pPr>
      <w:r w:rsidRPr="005251CF">
        <w:rPr>
          <w:rFonts w:ascii="Times New Roman" w:eastAsia="宋体" w:hAnsi="Times New Roman" w:cs="Times New Roman"/>
          <w:color w:val="000000"/>
          <w:kern w:val="0"/>
          <w:sz w:val="32"/>
          <w:szCs w:val="32"/>
        </w:rPr>
        <w:t xml:space="preserve">Barker AD, </w:t>
      </w:r>
      <w:proofErr w:type="spellStart"/>
      <w:r w:rsidRPr="005251CF">
        <w:rPr>
          <w:rFonts w:ascii="Times New Roman" w:eastAsia="宋体" w:hAnsi="Times New Roman" w:cs="Times New Roman"/>
          <w:color w:val="000000"/>
          <w:kern w:val="0"/>
          <w:sz w:val="32"/>
          <w:szCs w:val="32"/>
        </w:rPr>
        <w:t>Sigman</w:t>
      </w:r>
      <w:proofErr w:type="spellEnd"/>
      <w:r w:rsidRPr="005251CF">
        <w:rPr>
          <w:rFonts w:ascii="Times New Roman" w:eastAsia="宋体" w:hAnsi="Times New Roman" w:cs="Times New Roman"/>
          <w:color w:val="000000"/>
          <w:kern w:val="0"/>
          <w:sz w:val="32"/>
          <w:szCs w:val="32"/>
        </w:rPr>
        <w:t xml:space="preserve"> CC, </w:t>
      </w:r>
      <w:proofErr w:type="spellStart"/>
      <w:r w:rsidRPr="005251CF">
        <w:rPr>
          <w:rFonts w:ascii="Times New Roman" w:eastAsia="宋体" w:hAnsi="Times New Roman" w:cs="Times New Roman"/>
          <w:color w:val="000000"/>
          <w:kern w:val="0"/>
          <w:sz w:val="32"/>
          <w:szCs w:val="32"/>
        </w:rPr>
        <w:t>Kelloff</w:t>
      </w:r>
      <w:proofErr w:type="spellEnd"/>
      <w:r w:rsidRPr="005251CF">
        <w:rPr>
          <w:rFonts w:ascii="Times New Roman" w:eastAsia="宋体" w:hAnsi="Times New Roman" w:cs="Times New Roman"/>
          <w:color w:val="000000"/>
          <w:kern w:val="0"/>
          <w:sz w:val="32"/>
          <w:szCs w:val="32"/>
        </w:rPr>
        <w:t xml:space="preserve"> GJ, </w:t>
      </w:r>
      <w:r w:rsidR="00F24F73">
        <w:rPr>
          <w:rFonts w:ascii="Times New Roman" w:eastAsia="宋体" w:hAnsi="Times New Roman" w:cs="Times New Roman"/>
          <w:color w:val="000000"/>
          <w:kern w:val="0"/>
          <w:sz w:val="32"/>
          <w:szCs w:val="32"/>
        </w:rPr>
        <w:t>et al</w:t>
      </w:r>
      <w:r w:rsidRPr="005251CF">
        <w:rPr>
          <w:rFonts w:ascii="Times New Roman" w:eastAsia="宋体" w:hAnsi="Times New Roman" w:cs="Times New Roman"/>
          <w:color w:val="000000"/>
          <w:kern w:val="0"/>
          <w:sz w:val="32"/>
          <w:szCs w:val="32"/>
        </w:rPr>
        <w:t xml:space="preserve">. I-SPY 2: an adaptive breast cancer trial design in the setting of </w:t>
      </w:r>
      <w:proofErr w:type="spellStart"/>
      <w:r w:rsidRPr="005251CF">
        <w:rPr>
          <w:rFonts w:ascii="Times New Roman" w:eastAsia="宋体" w:hAnsi="Times New Roman" w:cs="Times New Roman"/>
          <w:color w:val="000000"/>
          <w:kern w:val="0"/>
          <w:sz w:val="32"/>
          <w:szCs w:val="32"/>
        </w:rPr>
        <w:t>neoadjuvant</w:t>
      </w:r>
      <w:proofErr w:type="spellEnd"/>
      <w:r w:rsidRPr="005251CF">
        <w:rPr>
          <w:rFonts w:ascii="Times New Roman" w:eastAsia="宋体" w:hAnsi="Times New Roman" w:cs="Times New Roman"/>
          <w:color w:val="000000"/>
          <w:kern w:val="0"/>
          <w:sz w:val="32"/>
          <w:szCs w:val="32"/>
        </w:rPr>
        <w:t xml:space="preserve"> chemotherapy. </w:t>
      </w:r>
      <w:proofErr w:type="spellStart"/>
      <w:r w:rsidRPr="005251CF">
        <w:rPr>
          <w:rFonts w:ascii="Times New Roman" w:eastAsia="宋体" w:hAnsi="Times New Roman" w:cs="Times New Roman"/>
          <w:color w:val="000000"/>
          <w:kern w:val="0"/>
          <w:sz w:val="32"/>
          <w:szCs w:val="32"/>
        </w:rPr>
        <w:t>Clin</w:t>
      </w:r>
      <w:proofErr w:type="spellEnd"/>
      <w:r w:rsidRPr="005251CF">
        <w:rPr>
          <w:rFonts w:ascii="Times New Roman" w:eastAsia="宋体" w:hAnsi="Times New Roman" w:cs="Times New Roman"/>
          <w:color w:val="000000"/>
          <w:kern w:val="0"/>
          <w:sz w:val="32"/>
          <w:szCs w:val="32"/>
        </w:rPr>
        <w:t xml:space="preserve"> </w:t>
      </w:r>
      <w:proofErr w:type="spellStart"/>
      <w:r w:rsidRPr="005251CF">
        <w:rPr>
          <w:rFonts w:ascii="Times New Roman" w:eastAsia="宋体" w:hAnsi="Times New Roman" w:cs="Times New Roman"/>
          <w:color w:val="000000"/>
          <w:kern w:val="0"/>
          <w:sz w:val="32"/>
          <w:szCs w:val="32"/>
        </w:rPr>
        <w:t>Pharmacol</w:t>
      </w:r>
      <w:proofErr w:type="spellEnd"/>
      <w:r w:rsidRPr="005251CF">
        <w:rPr>
          <w:rFonts w:ascii="Times New Roman" w:eastAsia="宋体" w:hAnsi="Times New Roman" w:cs="Times New Roman"/>
          <w:color w:val="000000"/>
          <w:kern w:val="0"/>
          <w:sz w:val="32"/>
          <w:szCs w:val="32"/>
        </w:rPr>
        <w:t xml:space="preserve"> </w:t>
      </w:r>
      <w:proofErr w:type="spellStart"/>
      <w:r w:rsidRPr="005251CF">
        <w:rPr>
          <w:rFonts w:ascii="Times New Roman" w:eastAsia="宋体" w:hAnsi="Times New Roman" w:cs="Times New Roman"/>
          <w:color w:val="000000"/>
          <w:kern w:val="0"/>
          <w:sz w:val="32"/>
          <w:szCs w:val="32"/>
        </w:rPr>
        <w:t>Ther</w:t>
      </w:r>
      <w:proofErr w:type="spellEnd"/>
      <w:r w:rsidR="00F24F73">
        <w:rPr>
          <w:rFonts w:ascii="Times New Roman" w:eastAsia="宋体" w:hAnsi="Times New Roman" w:cs="Times New Roman"/>
          <w:color w:val="000000"/>
          <w:kern w:val="0"/>
          <w:sz w:val="32"/>
          <w:szCs w:val="32"/>
        </w:rPr>
        <w:t>,</w:t>
      </w:r>
      <w:r w:rsidRPr="005251CF">
        <w:rPr>
          <w:rFonts w:ascii="Times New Roman" w:eastAsia="宋体" w:hAnsi="Times New Roman" w:cs="Times New Roman"/>
          <w:color w:val="000000"/>
          <w:kern w:val="0"/>
          <w:sz w:val="32"/>
          <w:szCs w:val="32"/>
        </w:rPr>
        <w:t xml:space="preserve"> 2009, 86:</w:t>
      </w:r>
      <w:r w:rsidR="00F24F73">
        <w:rPr>
          <w:rFonts w:ascii="Times New Roman" w:eastAsia="宋体" w:hAnsi="Times New Roman" w:cs="Times New Roman"/>
          <w:color w:val="000000"/>
          <w:kern w:val="0"/>
          <w:sz w:val="32"/>
          <w:szCs w:val="32"/>
        </w:rPr>
        <w:t xml:space="preserve"> </w:t>
      </w:r>
      <w:r w:rsidRPr="005251CF">
        <w:rPr>
          <w:rFonts w:ascii="Times New Roman" w:eastAsia="宋体" w:hAnsi="Times New Roman" w:cs="Times New Roman"/>
          <w:color w:val="000000"/>
          <w:kern w:val="0"/>
          <w:sz w:val="32"/>
          <w:szCs w:val="32"/>
        </w:rPr>
        <w:t>97-100.</w:t>
      </w:r>
      <w:bookmarkStart w:id="29" w:name="_Toc16665"/>
      <w:bookmarkStart w:id="30" w:name="_Toc39413994"/>
      <w:r w:rsidR="00F24F73" w:rsidRPr="003621EA">
        <w:rPr>
          <w:rFonts w:ascii="黑体" w:eastAsia="黑体" w:hAnsi="黑体"/>
          <w:bCs/>
          <w:sz w:val="32"/>
          <w:szCs w:val="28"/>
        </w:rPr>
        <w:br w:type="page"/>
      </w:r>
    </w:p>
    <w:p w14:paraId="41BFB263" w14:textId="346B5D97" w:rsidR="00D714EA" w:rsidRPr="005251CF" w:rsidRDefault="00D714EA" w:rsidP="005251CF">
      <w:pPr>
        <w:pStyle w:val="11"/>
        <w:tabs>
          <w:tab w:val="left" w:pos="709"/>
        </w:tabs>
        <w:spacing w:beforeLines="0" w:afterLines="0" w:line="360" w:lineRule="auto"/>
        <w:ind w:left="560" w:firstLineChars="0" w:firstLine="0"/>
        <w:outlineLvl w:val="0"/>
        <w:rPr>
          <w:rFonts w:ascii="黑体" w:eastAsia="黑体" w:hAnsi="黑体"/>
          <w:bCs/>
          <w:sz w:val="32"/>
          <w:szCs w:val="28"/>
        </w:rPr>
      </w:pPr>
      <w:bookmarkStart w:id="31" w:name="_Toc49443239"/>
      <w:r w:rsidRPr="005251CF">
        <w:rPr>
          <w:rFonts w:ascii="黑体" w:eastAsia="黑体" w:hAnsi="黑体"/>
          <w:bCs/>
          <w:sz w:val="32"/>
          <w:szCs w:val="28"/>
        </w:rPr>
        <w:lastRenderedPageBreak/>
        <w:t>附录</w:t>
      </w:r>
      <w:r w:rsidRPr="00F572A7">
        <w:rPr>
          <w:rFonts w:eastAsia="黑体"/>
          <w:bCs/>
          <w:sz w:val="32"/>
          <w:szCs w:val="28"/>
        </w:rPr>
        <w:t>1</w:t>
      </w:r>
      <w:r w:rsidRPr="005251CF">
        <w:rPr>
          <w:rFonts w:ascii="黑体" w:eastAsia="黑体" w:hAnsi="黑体"/>
          <w:bCs/>
          <w:sz w:val="32"/>
          <w:szCs w:val="28"/>
        </w:rPr>
        <w:t>：词汇表</w:t>
      </w:r>
      <w:bookmarkEnd w:id="29"/>
      <w:bookmarkEnd w:id="30"/>
      <w:bookmarkEnd w:id="31"/>
    </w:p>
    <w:p w14:paraId="722B4E69" w14:textId="1A6EAFF2" w:rsidR="006D0921" w:rsidRPr="003C5828" w:rsidRDefault="006D0921" w:rsidP="00991D83">
      <w:pPr>
        <w:tabs>
          <w:tab w:val="left" w:pos="559"/>
        </w:tabs>
        <w:kinsoku w:val="0"/>
        <w:overflowPunct w:val="0"/>
        <w:autoSpaceDE w:val="0"/>
        <w:autoSpaceDN w:val="0"/>
        <w:adjustRightInd w:val="0"/>
        <w:spacing w:line="360" w:lineRule="auto"/>
        <w:ind w:leftChars="-1" w:left="-1" w:hanging="1"/>
        <w:rPr>
          <w:rFonts w:ascii="Times New Roman" w:eastAsia="华文仿宋" w:hAnsi="Times New Roman" w:cs="Times New Roman"/>
          <w:kern w:val="0"/>
          <w:sz w:val="32"/>
          <w:szCs w:val="32"/>
        </w:rPr>
      </w:pPr>
      <w:r w:rsidRPr="003C5828">
        <w:rPr>
          <w:rFonts w:ascii="Times New Roman" w:eastAsia="华文仿宋" w:hAnsi="Times New Roman" w:cs="Times New Roman"/>
          <w:b/>
          <w:kern w:val="0"/>
          <w:sz w:val="32"/>
          <w:szCs w:val="32"/>
          <w:lang w:eastAsia="ja-JP"/>
        </w:rPr>
        <w:t>灵敏度</w:t>
      </w:r>
      <w:r w:rsidRPr="003C5828">
        <w:rPr>
          <w:rFonts w:ascii="Times New Roman" w:eastAsia="华文仿宋" w:hAnsi="Times New Roman" w:cs="Times New Roman"/>
          <w:b/>
          <w:kern w:val="0"/>
          <w:sz w:val="32"/>
          <w:szCs w:val="32"/>
        </w:rPr>
        <w:t>（</w:t>
      </w:r>
      <w:r w:rsidR="006D2983" w:rsidRPr="003C5828">
        <w:rPr>
          <w:rFonts w:ascii="Times New Roman" w:eastAsia="华文仿宋" w:hAnsi="Times New Roman" w:cs="Times New Roman"/>
          <w:b/>
          <w:bCs/>
          <w:sz w:val="32"/>
          <w:szCs w:val="32"/>
        </w:rPr>
        <w:t>S</w:t>
      </w:r>
      <w:r w:rsidRPr="003C5828">
        <w:rPr>
          <w:rFonts w:ascii="Times New Roman" w:eastAsia="华文仿宋" w:hAnsi="Times New Roman" w:cs="Times New Roman"/>
          <w:b/>
          <w:bCs/>
          <w:sz w:val="32"/>
          <w:szCs w:val="32"/>
        </w:rPr>
        <w:t>ensitivity</w:t>
      </w:r>
      <w:r w:rsidRPr="003C5828">
        <w:rPr>
          <w:rFonts w:ascii="Times New Roman" w:eastAsia="华文仿宋" w:hAnsi="Times New Roman" w:cs="Times New Roman"/>
          <w:b/>
          <w:kern w:val="0"/>
          <w:sz w:val="32"/>
          <w:szCs w:val="32"/>
        </w:rPr>
        <w:t>）：</w:t>
      </w:r>
      <w:r w:rsidRPr="003C5828">
        <w:rPr>
          <w:rFonts w:ascii="Times New Roman" w:eastAsia="华文仿宋" w:hAnsi="Times New Roman" w:cs="Times New Roman"/>
          <w:kern w:val="0"/>
          <w:sz w:val="32"/>
          <w:szCs w:val="32"/>
          <w:lang w:eastAsia="ja-JP"/>
        </w:rPr>
        <w:t>评价诊断试验</w:t>
      </w:r>
      <w:r w:rsidRPr="003C5828">
        <w:rPr>
          <w:rFonts w:ascii="Times New Roman" w:eastAsia="华文仿宋" w:hAnsi="Times New Roman" w:cs="Times New Roman"/>
          <w:kern w:val="0"/>
          <w:sz w:val="32"/>
          <w:szCs w:val="32"/>
        </w:rPr>
        <w:t>和筛检试验准确度的</w:t>
      </w:r>
      <w:r w:rsidRPr="003C5828">
        <w:rPr>
          <w:rFonts w:ascii="Times New Roman" w:eastAsia="华文仿宋" w:hAnsi="Times New Roman" w:cs="Times New Roman"/>
          <w:kern w:val="0"/>
          <w:sz w:val="32"/>
          <w:szCs w:val="32"/>
          <w:lang w:eastAsia="ja-JP"/>
        </w:rPr>
        <w:t>基本指标之一。</w:t>
      </w:r>
      <w:bookmarkStart w:id="32" w:name="_Hlk40975517"/>
      <w:r w:rsidRPr="003C5828">
        <w:rPr>
          <w:rFonts w:ascii="Times New Roman" w:eastAsia="华文仿宋" w:hAnsi="Times New Roman" w:cs="Times New Roman"/>
          <w:kern w:val="0"/>
          <w:sz w:val="32"/>
          <w:szCs w:val="32"/>
        </w:rPr>
        <w:t>在药物临床试验的富集研究中，</w:t>
      </w:r>
      <w:bookmarkEnd w:id="32"/>
      <w:r w:rsidRPr="003C5828">
        <w:rPr>
          <w:rFonts w:ascii="Times New Roman" w:eastAsia="华文仿宋" w:hAnsi="Times New Roman" w:cs="Times New Roman"/>
          <w:kern w:val="0"/>
          <w:sz w:val="32"/>
          <w:szCs w:val="32"/>
        </w:rPr>
        <w:t>灵敏度表示对于发生终点事件具有高风险或对药物有应答的</w:t>
      </w:r>
      <w:r w:rsidR="006135A4" w:rsidRPr="003C5828">
        <w:rPr>
          <w:rFonts w:ascii="Times New Roman" w:eastAsia="华文仿宋" w:hAnsi="Times New Roman" w:cs="Times New Roman"/>
          <w:kern w:val="0"/>
          <w:sz w:val="32"/>
          <w:szCs w:val="32"/>
        </w:rPr>
        <w:t>受试者</w:t>
      </w:r>
      <w:r w:rsidRPr="003C5828">
        <w:rPr>
          <w:rFonts w:ascii="Times New Roman" w:eastAsia="华文仿宋" w:hAnsi="Times New Roman" w:cs="Times New Roman"/>
          <w:kern w:val="0"/>
          <w:sz w:val="32"/>
          <w:szCs w:val="32"/>
        </w:rPr>
        <w:t>，</w:t>
      </w:r>
      <w:bookmarkStart w:id="33" w:name="_Hlk40986165"/>
      <w:r w:rsidRPr="003C5828">
        <w:rPr>
          <w:rFonts w:ascii="Times New Roman" w:eastAsia="华文仿宋" w:hAnsi="Times New Roman" w:cs="Times New Roman"/>
          <w:kern w:val="0"/>
          <w:sz w:val="32"/>
          <w:szCs w:val="32"/>
        </w:rPr>
        <w:t>能够将其正确识别出的概率。</w:t>
      </w:r>
      <w:bookmarkEnd w:id="33"/>
    </w:p>
    <w:p w14:paraId="026C192B" w14:textId="4052A796" w:rsidR="009E3ADB" w:rsidRPr="003C5828" w:rsidRDefault="009E3ADB" w:rsidP="00991D83">
      <w:pPr>
        <w:kinsoku w:val="0"/>
        <w:overflowPunct w:val="0"/>
        <w:autoSpaceDE w:val="0"/>
        <w:autoSpaceDN w:val="0"/>
        <w:adjustRightInd w:val="0"/>
        <w:spacing w:line="360" w:lineRule="auto"/>
        <w:ind w:leftChars="-1" w:left="-1" w:right="197" w:hanging="1"/>
        <w:rPr>
          <w:rFonts w:ascii="Times New Roman" w:eastAsia="华文仿宋" w:hAnsi="Times New Roman" w:cs="Times New Roman"/>
          <w:kern w:val="0"/>
          <w:sz w:val="32"/>
          <w:szCs w:val="32"/>
          <w:lang w:eastAsia="ja-JP"/>
        </w:rPr>
      </w:pPr>
      <w:r w:rsidRPr="003C5828">
        <w:rPr>
          <w:rFonts w:ascii="Times New Roman" w:eastAsia="华文仿宋" w:hAnsi="Times New Roman" w:cs="Times New Roman"/>
          <w:b/>
          <w:kern w:val="0"/>
          <w:sz w:val="32"/>
          <w:szCs w:val="32"/>
          <w:lang w:eastAsia="ja-JP"/>
        </w:rPr>
        <w:t>适应</w:t>
      </w:r>
      <w:r w:rsidRPr="003C5828">
        <w:rPr>
          <w:rFonts w:ascii="Times New Roman" w:eastAsia="华文仿宋" w:hAnsi="Times New Roman" w:cs="Times New Roman"/>
          <w:b/>
          <w:kern w:val="0"/>
          <w:sz w:val="32"/>
          <w:szCs w:val="32"/>
        </w:rPr>
        <w:t>性</w:t>
      </w:r>
      <w:r w:rsidRPr="003C5828">
        <w:rPr>
          <w:rFonts w:ascii="Times New Roman" w:eastAsia="华文仿宋" w:hAnsi="Times New Roman" w:cs="Times New Roman"/>
          <w:b/>
          <w:kern w:val="0"/>
          <w:sz w:val="32"/>
          <w:szCs w:val="32"/>
          <w:lang w:eastAsia="ja-JP"/>
        </w:rPr>
        <w:t>富集设计（</w:t>
      </w:r>
      <w:r w:rsidR="006D2983" w:rsidRPr="003C5828">
        <w:rPr>
          <w:rFonts w:ascii="Times New Roman" w:eastAsia="华文仿宋" w:hAnsi="Times New Roman" w:cs="Times New Roman"/>
          <w:b/>
          <w:kern w:val="0"/>
          <w:sz w:val="32"/>
          <w:szCs w:val="32"/>
          <w:lang w:eastAsia="ja-JP"/>
        </w:rPr>
        <w:t>A</w:t>
      </w:r>
      <w:r w:rsidRPr="003C5828">
        <w:rPr>
          <w:rFonts w:ascii="Times New Roman" w:eastAsia="华文仿宋" w:hAnsi="Times New Roman" w:cs="Times New Roman"/>
          <w:b/>
          <w:kern w:val="0"/>
          <w:sz w:val="32"/>
          <w:szCs w:val="32"/>
          <w:lang w:eastAsia="ja-JP"/>
        </w:rPr>
        <w:t>daptive</w:t>
      </w:r>
      <w:r w:rsidRPr="003C5828">
        <w:rPr>
          <w:rFonts w:ascii="Times New Roman" w:eastAsia="华文仿宋" w:hAnsi="Times New Roman" w:cs="Times New Roman"/>
          <w:b/>
          <w:spacing w:val="25"/>
          <w:kern w:val="0"/>
          <w:sz w:val="32"/>
          <w:szCs w:val="32"/>
          <w:lang w:eastAsia="ja-JP"/>
        </w:rPr>
        <w:t xml:space="preserve"> </w:t>
      </w:r>
      <w:r w:rsidR="006D2983" w:rsidRPr="003C5828">
        <w:rPr>
          <w:rFonts w:ascii="Times New Roman" w:eastAsia="华文仿宋" w:hAnsi="Times New Roman" w:cs="Times New Roman"/>
          <w:b/>
          <w:kern w:val="0"/>
          <w:sz w:val="32"/>
          <w:szCs w:val="32"/>
          <w:lang w:eastAsia="ja-JP"/>
        </w:rPr>
        <w:t>E</w:t>
      </w:r>
      <w:r w:rsidRPr="003C5828">
        <w:rPr>
          <w:rFonts w:ascii="Times New Roman" w:eastAsia="华文仿宋" w:hAnsi="Times New Roman" w:cs="Times New Roman"/>
          <w:b/>
          <w:kern w:val="0"/>
          <w:sz w:val="32"/>
          <w:szCs w:val="32"/>
          <w:lang w:eastAsia="ja-JP"/>
        </w:rPr>
        <w:t xml:space="preserve">nrichment </w:t>
      </w:r>
      <w:r w:rsidR="006D2983" w:rsidRPr="003C5828">
        <w:rPr>
          <w:rFonts w:ascii="Times New Roman" w:eastAsia="华文仿宋" w:hAnsi="Times New Roman" w:cs="Times New Roman"/>
          <w:b/>
          <w:kern w:val="0"/>
          <w:sz w:val="32"/>
          <w:szCs w:val="32"/>
          <w:lang w:eastAsia="ja-JP"/>
        </w:rPr>
        <w:t>D</w:t>
      </w:r>
      <w:r w:rsidRPr="003C5828">
        <w:rPr>
          <w:rFonts w:ascii="Times New Roman" w:eastAsia="华文仿宋" w:hAnsi="Times New Roman" w:cs="Times New Roman"/>
          <w:b/>
          <w:kern w:val="0"/>
          <w:sz w:val="32"/>
          <w:szCs w:val="32"/>
          <w:lang w:eastAsia="ja-JP"/>
        </w:rPr>
        <w:t>esign</w:t>
      </w:r>
      <w:r w:rsidRPr="003C5828">
        <w:rPr>
          <w:rFonts w:ascii="Times New Roman" w:eastAsia="华文仿宋" w:hAnsi="Times New Roman" w:cs="Times New Roman"/>
          <w:b/>
          <w:kern w:val="0"/>
          <w:sz w:val="32"/>
          <w:szCs w:val="32"/>
          <w:lang w:eastAsia="ja-JP"/>
        </w:rPr>
        <w:t>）</w:t>
      </w:r>
      <w:r w:rsidRPr="003C5828">
        <w:rPr>
          <w:rFonts w:ascii="Times New Roman" w:eastAsia="华文仿宋" w:hAnsi="Times New Roman" w:cs="Times New Roman"/>
          <w:b/>
          <w:kern w:val="0"/>
          <w:sz w:val="32"/>
          <w:szCs w:val="32"/>
        </w:rPr>
        <w:t>：</w:t>
      </w:r>
      <w:r w:rsidRPr="003C5828">
        <w:rPr>
          <w:rFonts w:ascii="Times New Roman" w:eastAsia="华文仿宋" w:hAnsi="Times New Roman" w:cs="Times New Roman"/>
          <w:kern w:val="0"/>
          <w:sz w:val="32"/>
          <w:szCs w:val="32"/>
          <w:lang w:eastAsia="ja-JP"/>
        </w:rPr>
        <w:t>按照预先</w:t>
      </w:r>
      <w:r w:rsidR="00167D7F" w:rsidRPr="003C5828">
        <w:rPr>
          <w:rFonts w:ascii="Times New Roman" w:eastAsia="华文仿宋" w:hAnsi="Times New Roman" w:cs="Times New Roman"/>
          <w:kern w:val="0"/>
          <w:sz w:val="32"/>
          <w:szCs w:val="32"/>
        </w:rPr>
        <w:t>制定</w:t>
      </w:r>
      <w:r w:rsidRPr="003C5828">
        <w:rPr>
          <w:rFonts w:ascii="Times New Roman" w:eastAsia="华文仿宋" w:hAnsi="Times New Roman" w:cs="Times New Roman"/>
          <w:kern w:val="0"/>
          <w:sz w:val="32"/>
          <w:szCs w:val="32"/>
          <w:lang w:eastAsia="ja-JP"/>
        </w:rPr>
        <w:t>的计划，根据临床试验数据的</w:t>
      </w:r>
      <w:r w:rsidRPr="003C5828">
        <w:rPr>
          <w:rFonts w:ascii="Times New Roman" w:eastAsia="华文仿宋" w:hAnsi="Times New Roman" w:cs="Times New Roman"/>
          <w:kern w:val="0"/>
          <w:sz w:val="32"/>
          <w:szCs w:val="32"/>
        </w:rPr>
        <w:t>期中</w:t>
      </w:r>
      <w:r w:rsidRPr="003C5828">
        <w:rPr>
          <w:rFonts w:ascii="Times New Roman" w:eastAsia="华文仿宋" w:hAnsi="Times New Roman" w:cs="Times New Roman"/>
          <w:kern w:val="0"/>
          <w:sz w:val="32"/>
          <w:szCs w:val="32"/>
          <w:lang w:eastAsia="ja-JP"/>
        </w:rPr>
        <w:t>分析结果，在保证试验合理性和完整性的前提下，允许</w:t>
      </w:r>
      <w:r w:rsidRPr="003C5828">
        <w:rPr>
          <w:rFonts w:ascii="Times New Roman" w:eastAsia="华文仿宋" w:hAnsi="Times New Roman" w:cs="Times New Roman"/>
          <w:kern w:val="0"/>
          <w:sz w:val="32"/>
          <w:szCs w:val="32"/>
        </w:rPr>
        <w:t>在</w:t>
      </w:r>
      <w:r w:rsidRPr="003C5828">
        <w:rPr>
          <w:rFonts w:ascii="Times New Roman" w:eastAsia="华文仿宋" w:hAnsi="Times New Roman" w:cs="Times New Roman"/>
          <w:kern w:val="0"/>
          <w:sz w:val="32"/>
          <w:szCs w:val="32"/>
          <w:lang w:eastAsia="ja-JP"/>
        </w:rPr>
        <w:t>试验</w:t>
      </w:r>
      <w:r w:rsidRPr="003C5828">
        <w:rPr>
          <w:rFonts w:ascii="Times New Roman" w:eastAsia="华文仿宋" w:hAnsi="Times New Roman" w:cs="Times New Roman"/>
          <w:kern w:val="0"/>
          <w:sz w:val="32"/>
          <w:szCs w:val="32"/>
        </w:rPr>
        <w:t>过程中</w:t>
      </w:r>
      <w:r w:rsidRPr="003C5828">
        <w:rPr>
          <w:rFonts w:ascii="Times New Roman" w:eastAsia="华文仿宋" w:hAnsi="Times New Roman" w:cs="Times New Roman"/>
          <w:kern w:val="0"/>
          <w:sz w:val="32"/>
          <w:szCs w:val="32"/>
          <w:lang w:eastAsia="ja-JP"/>
        </w:rPr>
        <w:t>适应性</w:t>
      </w:r>
      <w:r w:rsidRPr="003C5828">
        <w:rPr>
          <w:rFonts w:ascii="Times New Roman" w:eastAsia="华文仿宋" w:hAnsi="Times New Roman" w:cs="Times New Roman"/>
          <w:kern w:val="0"/>
          <w:sz w:val="32"/>
          <w:szCs w:val="32"/>
        </w:rPr>
        <w:t>地</w:t>
      </w:r>
      <w:r w:rsidRPr="003C5828">
        <w:rPr>
          <w:rFonts w:ascii="Times New Roman" w:eastAsia="华文仿宋" w:hAnsi="Times New Roman" w:cs="Times New Roman"/>
          <w:kern w:val="0"/>
          <w:sz w:val="32"/>
          <w:szCs w:val="32"/>
          <w:lang w:eastAsia="ja-JP"/>
        </w:rPr>
        <w:t>更新</w:t>
      </w:r>
      <w:r w:rsidRPr="003C5828">
        <w:rPr>
          <w:rFonts w:ascii="Times New Roman" w:eastAsia="华文仿宋" w:hAnsi="Times New Roman" w:cs="Times New Roman"/>
          <w:kern w:val="0"/>
          <w:sz w:val="32"/>
          <w:szCs w:val="32"/>
        </w:rPr>
        <w:t>入排标准，</w:t>
      </w:r>
      <w:r w:rsidR="00167D7F" w:rsidRPr="003C5828">
        <w:rPr>
          <w:rFonts w:ascii="Times New Roman" w:eastAsia="华文仿宋" w:hAnsi="Times New Roman" w:cs="Times New Roman"/>
          <w:color w:val="000000" w:themeColor="text1"/>
          <w:kern w:val="0"/>
          <w:sz w:val="32"/>
          <w:szCs w:val="32"/>
        </w:rPr>
        <w:t>选择最有可能从治疗中</w:t>
      </w:r>
      <w:r w:rsidR="00BD7B28" w:rsidRPr="003C5828">
        <w:rPr>
          <w:rFonts w:ascii="Times New Roman" w:eastAsia="华文仿宋" w:hAnsi="Times New Roman" w:cs="Times New Roman"/>
          <w:color w:val="000000" w:themeColor="text1"/>
          <w:kern w:val="0"/>
          <w:sz w:val="32"/>
          <w:szCs w:val="32"/>
        </w:rPr>
        <w:t>获</w:t>
      </w:r>
      <w:r w:rsidR="00167D7F" w:rsidRPr="003C5828">
        <w:rPr>
          <w:rFonts w:ascii="Times New Roman" w:eastAsia="华文仿宋" w:hAnsi="Times New Roman" w:cs="Times New Roman"/>
          <w:color w:val="000000" w:themeColor="text1"/>
          <w:kern w:val="0"/>
          <w:sz w:val="32"/>
          <w:szCs w:val="32"/>
        </w:rPr>
        <w:t>益</w:t>
      </w:r>
      <w:r w:rsidRPr="003C5828">
        <w:rPr>
          <w:rFonts w:ascii="Times New Roman" w:eastAsia="华文仿宋" w:hAnsi="Times New Roman" w:cs="Times New Roman"/>
          <w:kern w:val="0"/>
          <w:sz w:val="32"/>
          <w:szCs w:val="32"/>
        </w:rPr>
        <w:t>的</w:t>
      </w:r>
      <w:r w:rsidR="006135A4" w:rsidRPr="003C5828">
        <w:rPr>
          <w:rFonts w:ascii="Times New Roman" w:eastAsia="华文仿宋" w:hAnsi="Times New Roman" w:cs="Times New Roman"/>
          <w:kern w:val="0"/>
          <w:sz w:val="32"/>
          <w:szCs w:val="32"/>
          <w:lang w:eastAsia="ja-JP"/>
        </w:rPr>
        <w:t>受试者</w:t>
      </w:r>
      <w:r w:rsidRPr="003C5828">
        <w:rPr>
          <w:rFonts w:ascii="Times New Roman" w:eastAsia="华文仿宋" w:hAnsi="Times New Roman" w:cs="Times New Roman"/>
          <w:kern w:val="0"/>
          <w:sz w:val="32"/>
          <w:szCs w:val="32"/>
          <w:lang w:eastAsia="ja-JP"/>
        </w:rPr>
        <w:t>入组的自适应设计。</w:t>
      </w:r>
    </w:p>
    <w:p w14:paraId="080E4664" w14:textId="359B3181" w:rsidR="006D0921" w:rsidRPr="003C5828" w:rsidRDefault="006D0921" w:rsidP="00991D83">
      <w:pPr>
        <w:kinsoku w:val="0"/>
        <w:overflowPunct w:val="0"/>
        <w:autoSpaceDE w:val="0"/>
        <w:autoSpaceDN w:val="0"/>
        <w:adjustRightInd w:val="0"/>
        <w:spacing w:line="360" w:lineRule="auto"/>
        <w:ind w:leftChars="-1" w:left="-1" w:right="198" w:hanging="1"/>
        <w:rPr>
          <w:rFonts w:ascii="Times New Roman" w:eastAsia="华文仿宋" w:hAnsi="Times New Roman" w:cs="Times New Roman"/>
          <w:kern w:val="0"/>
          <w:sz w:val="32"/>
          <w:szCs w:val="32"/>
          <w:lang w:eastAsia="ja-JP"/>
        </w:rPr>
      </w:pPr>
      <w:r w:rsidRPr="003C5828">
        <w:rPr>
          <w:rFonts w:ascii="Times New Roman" w:eastAsia="华文仿宋" w:hAnsi="Times New Roman" w:cs="Times New Roman"/>
          <w:b/>
          <w:kern w:val="0"/>
          <w:sz w:val="32"/>
          <w:szCs w:val="32"/>
          <w:lang w:eastAsia="ja-JP"/>
        </w:rPr>
        <w:t>随机撤药设计（</w:t>
      </w:r>
      <w:r w:rsidR="006D2983" w:rsidRPr="003C5828">
        <w:rPr>
          <w:rFonts w:ascii="Times New Roman" w:eastAsia="华文仿宋" w:hAnsi="Times New Roman" w:cs="Times New Roman"/>
          <w:b/>
          <w:kern w:val="0"/>
          <w:sz w:val="32"/>
          <w:szCs w:val="32"/>
          <w:lang w:eastAsia="ja-JP"/>
        </w:rPr>
        <w:t>R</w:t>
      </w:r>
      <w:r w:rsidRPr="003C5828">
        <w:rPr>
          <w:rFonts w:ascii="Times New Roman" w:eastAsia="华文仿宋" w:hAnsi="Times New Roman" w:cs="Times New Roman"/>
          <w:b/>
          <w:kern w:val="0"/>
          <w:sz w:val="32"/>
          <w:szCs w:val="32"/>
          <w:lang w:eastAsia="ja-JP"/>
        </w:rPr>
        <w:t xml:space="preserve">andomized </w:t>
      </w:r>
      <w:r w:rsidR="006D2983" w:rsidRPr="003C5828">
        <w:rPr>
          <w:rFonts w:ascii="Times New Roman" w:eastAsia="华文仿宋" w:hAnsi="Times New Roman" w:cs="Times New Roman"/>
          <w:b/>
          <w:kern w:val="0"/>
          <w:sz w:val="32"/>
          <w:szCs w:val="32"/>
          <w:lang w:eastAsia="ja-JP"/>
        </w:rPr>
        <w:t>W</w:t>
      </w:r>
      <w:r w:rsidRPr="003C5828">
        <w:rPr>
          <w:rFonts w:ascii="Times New Roman" w:eastAsia="华文仿宋" w:hAnsi="Times New Roman" w:cs="Times New Roman"/>
          <w:b/>
          <w:kern w:val="0"/>
          <w:sz w:val="32"/>
          <w:szCs w:val="32"/>
          <w:lang w:eastAsia="ja-JP"/>
        </w:rPr>
        <w:t xml:space="preserve">ithdrawal </w:t>
      </w:r>
      <w:r w:rsidR="006D2983" w:rsidRPr="003C5828">
        <w:rPr>
          <w:rFonts w:ascii="Times New Roman" w:eastAsia="华文仿宋" w:hAnsi="Times New Roman" w:cs="Times New Roman"/>
          <w:b/>
          <w:kern w:val="0"/>
          <w:sz w:val="32"/>
          <w:szCs w:val="32"/>
          <w:lang w:eastAsia="ja-JP"/>
        </w:rPr>
        <w:t>D</w:t>
      </w:r>
      <w:r w:rsidRPr="003C5828">
        <w:rPr>
          <w:rFonts w:ascii="Times New Roman" w:eastAsia="华文仿宋" w:hAnsi="Times New Roman" w:cs="Times New Roman"/>
          <w:b/>
          <w:kern w:val="0"/>
          <w:sz w:val="32"/>
          <w:szCs w:val="32"/>
          <w:lang w:eastAsia="ja-JP"/>
        </w:rPr>
        <w:t>esign</w:t>
      </w:r>
      <w:r w:rsidRPr="003C5828">
        <w:rPr>
          <w:rFonts w:ascii="Times New Roman" w:eastAsia="华文仿宋" w:hAnsi="Times New Roman" w:cs="Times New Roman"/>
          <w:b/>
          <w:kern w:val="0"/>
          <w:sz w:val="32"/>
          <w:szCs w:val="32"/>
          <w:lang w:eastAsia="ja-JP"/>
        </w:rPr>
        <w:t>）：</w:t>
      </w:r>
      <w:r w:rsidRPr="003C5828">
        <w:rPr>
          <w:rFonts w:ascii="Times New Roman" w:eastAsia="华文仿宋" w:hAnsi="Times New Roman" w:cs="Times New Roman"/>
          <w:kern w:val="0"/>
          <w:sz w:val="32"/>
          <w:szCs w:val="32"/>
        </w:rPr>
        <w:t>在</w:t>
      </w:r>
      <w:r w:rsidRPr="003621EA">
        <w:rPr>
          <w:rFonts w:ascii="Times New Roman" w:eastAsia="华文仿宋" w:hAnsi="Times New Roman" w:cs="Times New Roman"/>
          <w:kern w:val="0"/>
          <w:sz w:val="32"/>
          <w:szCs w:val="32"/>
        </w:rPr>
        <w:t>此</w:t>
      </w:r>
      <w:r w:rsidRPr="003C5828">
        <w:rPr>
          <w:rFonts w:ascii="Times New Roman" w:eastAsia="华文仿宋" w:hAnsi="Times New Roman" w:cs="Times New Roman"/>
          <w:kern w:val="0"/>
          <w:sz w:val="32"/>
          <w:szCs w:val="32"/>
        </w:rPr>
        <w:t>类设</w:t>
      </w:r>
      <w:r w:rsidRPr="003C5828">
        <w:rPr>
          <w:rFonts w:ascii="Times New Roman" w:eastAsia="华文仿宋" w:hAnsi="Times New Roman" w:cs="Times New Roman"/>
          <w:kern w:val="0"/>
          <w:sz w:val="32"/>
          <w:szCs w:val="32"/>
          <w:lang w:eastAsia="ja-JP"/>
        </w:rPr>
        <w:t>计中，所有</w:t>
      </w:r>
      <w:r w:rsidRPr="003C5828">
        <w:rPr>
          <w:rFonts w:ascii="Times New Roman" w:eastAsia="华文仿宋" w:hAnsi="Times New Roman" w:cs="Times New Roman"/>
          <w:kern w:val="0"/>
          <w:sz w:val="32"/>
          <w:szCs w:val="32"/>
        </w:rPr>
        <w:t>受试者</w:t>
      </w:r>
      <w:r w:rsidRPr="003C5828">
        <w:rPr>
          <w:rFonts w:ascii="Times New Roman" w:eastAsia="华文仿宋" w:hAnsi="Times New Roman" w:cs="Times New Roman"/>
          <w:kern w:val="0"/>
          <w:sz w:val="32"/>
          <w:szCs w:val="32"/>
          <w:lang w:eastAsia="ja-JP"/>
        </w:rPr>
        <w:t>都在最初的开放标签期间接受</w:t>
      </w:r>
      <w:r w:rsidRPr="003C5828">
        <w:rPr>
          <w:rFonts w:ascii="Times New Roman" w:eastAsia="华文仿宋" w:hAnsi="Times New Roman" w:cs="Times New Roman"/>
          <w:kern w:val="0"/>
          <w:sz w:val="32"/>
          <w:szCs w:val="32"/>
        </w:rPr>
        <w:t>试验</w:t>
      </w:r>
      <w:r w:rsidRPr="003C5828">
        <w:rPr>
          <w:rFonts w:ascii="Times New Roman" w:eastAsia="华文仿宋" w:hAnsi="Times New Roman" w:cs="Times New Roman"/>
          <w:kern w:val="0"/>
          <w:sz w:val="32"/>
          <w:szCs w:val="32"/>
          <w:lang w:eastAsia="ja-JP"/>
        </w:rPr>
        <w:t>药物</w:t>
      </w:r>
      <w:r w:rsidRPr="003C5828">
        <w:rPr>
          <w:rFonts w:ascii="Times New Roman" w:eastAsia="华文仿宋" w:hAnsi="Times New Roman" w:cs="Times New Roman"/>
          <w:kern w:val="0"/>
          <w:sz w:val="32"/>
          <w:szCs w:val="32"/>
        </w:rPr>
        <w:t>的治疗</w:t>
      </w:r>
      <w:r w:rsidRPr="003C5828">
        <w:rPr>
          <w:rFonts w:ascii="Times New Roman" w:eastAsia="华文仿宋" w:hAnsi="Times New Roman" w:cs="Times New Roman"/>
          <w:kern w:val="0"/>
          <w:sz w:val="32"/>
          <w:szCs w:val="32"/>
          <w:lang w:eastAsia="ja-JP"/>
        </w:rPr>
        <w:t>，之后</w:t>
      </w:r>
      <w:r w:rsidRPr="003C5828">
        <w:rPr>
          <w:rFonts w:ascii="Times New Roman" w:eastAsia="华文仿宋" w:hAnsi="Times New Roman" w:cs="Times New Roman"/>
          <w:kern w:val="0"/>
          <w:sz w:val="32"/>
          <w:szCs w:val="32"/>
        </w:rPr>
        <w:t>对药物</w:t>
      </w:r>
      <w:r w:rsidRPr="003C5828">
        <w:rPr>
          <w:rFonts w:ascii="Times New Roman" w:eastAsia="华文仿宋" w:hAnsi="Times New Roman" w:cs="Times New Roman"/>
          <w:kern w:val="0"/>
          <w:sz w:val="32"/>
          <w:szCs w:val="32"/>
          <w:lang w:eastAsia="ja-JP"/>
        </w:rPr>
        <w:t>无应答</w:t>
      </w:r>
      <w:r w:rsidRPr="003C5828">
        <w:rPr>
          <w:rFonts w:ascii="Times New Roman" w:eastAsia="华文仿宋" w:hAnsi="Times New Roman" w:cs="Times New Roman"/>
          <w:kern w:val="0"/>
          <w:sz w:val="32"/>
          <w:szCs w:val="32"/>
        </w:rPr>
        <w:t>的</w:t>
      </w:r>
      <w:r w:rsidR="006135A4" w:rsidRPr="003C5828">
        <w:rPr>
          <w:rFonts w:ascii="Times New Roman" w:eastAsia="华文仿宋" w:hAnsi="Times New Roman" w:cs="Times New Roman"/>
          <w:kern w:val="0"/>
          <w:sz w:val="32"/>
          <w:szCs w:val="32"/>
        </w:rPr>
        <w:t>受试者</w:t>
      </w:r>
      <w:r w:rsidRPr="003C5828">
        <w:rPr>
          <w:rFonts w:ascii="Times New Roman" w:eastAsia="华文仿宋" w:hAnsi="Times New Roman" w:cs="Times New Roman"/>
          <w:kern w:val="0"/>
          <w:sz w:val="32"/>
          <w:szCs w:val="32"/>
        </w:rPr>
        <w:t>退出试验，有应答的</w:t>
      </w:r>
      <w:r w:rsidR="006135A4" w:rsidRPr="003C5828">
        <w:rPr>
          <w:rFonts w:ascii="Times New Roman" w:eastAsia="华文仿宋" w:hAnsi="Times New Roman" w:cs="Times New Roman"/>
          <w:kern w:val="0"/>
          <w:sz w:val="32"/>
          <w:szCs w:val="32"/>
        </w:rPr>
        <w:t>受试者</w:t>
      </w:r>
      <w:r w:rsidRPr="003C5828">
        <w:rPr>
          <w:rFonts w:ascii="Times New Roman" w:eastAsia="华文仿宋" w:hAnsi="Times New Roman" w:cs="Times New Roman"/>
          <w:kern w:val="0"/>
          <w:sz w:val="32"/>
          <w:szCs w:val="32"/>
          <w:lang w:eastAsia="ja-JP"/>
        </w:rPr>
        <w:t>（</w:t>
      </w:r>
      <w:r w:rsidRPr="003C5828">
        <w:rPr>
          <w:rFonts w:ascii="Times New Roman" w:eastAsia="华文仿宋" w:hAnsi="Times New Roman" w:cs="Times New Roman"/>
          <w:kern w:val="0"/>
          <w:sz w:val="32"/>
          <w:szCs w:val="32"/>
        </w:rPr>
        <w:t>富集</w:t>
      </w:r>
      <w:r w:rsidRPr="003C5828">
        <w:rPr>
          <w:rFonts w:ascii="Times New Roman" w:eastAsia="华文仿宋" w:hAnsi="Times New Roman" w:cs="Times New Roman"/>
          <w:kern w:val="0"/>
          <w:sz w:val="32"/>
          <w:szCs w:val="32"/>
          <w:lang w:eastAsia="ja-JP"/>
        </w:rPr>
        <w:t>亚群）在</w:t>
      </w:r>
      <w:r w:rsidRPr="003C5828">
        <w:rPr>
          <w:rFonts w:ascii="Times New Roman" w:eastAsia="华文仿宋" w:hAnsi="Times New Roman" w:cs="Times New Roman"/>
          <w:kern w:val="0"/>
          <w:sz w:val="32"/>
          <w:szCs w:val="32"/>
        </w:rPr>
        <w:t>试验</w:t>
      </w:r>
      <w:r w:rsidRPr="003C5828">
        <w:rPr>
          <w:rFonts w:ascii="Times New Roman" w:eastAsia="华文仿宋" w:hAnsi="Times New Roman" w:cs="Times New Roman"/>
          <w:kern w:val="0"/>
          <w:sz w:val="32"/>
          <w:szCs w:val="32"/>
          <w:lang w:eastAsia="ja-JP"/>
        </w:rPr>
        <w:t>第二阶段</w:t>
      </w:r>
      <w:r w:rsidRPr="003C5828">
        <w:rPr>
          <w:rFonts w:ascii="Times New Roman" w:eastAsia="华文仿宋" w:hAnsi="Times New Roman" w:cs="Times New Roman"/>
          <w:kern w:val="0"/>
          <w:sz w:val="32"/>
          <w:szCs w:val="32"/>
        </w:rPr>
        <w:t>中</w:t>
      </w:r>
      <w:r w:rsidRPr="003C5828">
        <w:rPr>
          <w:rFonts w:ascii="Times New Roman" w:eastAsia="华文仿宋" w:hAnsi="Times New Roman" w:cs="Times New Roman"/>
          <w:kern w:val="0"/>
          <w:sz w:val="32"/>
          <w:szCs w:val="32"/>
          <w:lang w:eastAsia="ja-JP"/>
        </w:rPr>
        <w:t>随机接受</w:t>
      </w:r>
      <w:r w:rsidRPr="003C5828">
        <w:rPr>
          <w:rFonts w:ascii="Times New Roman" w:eastAsia="华文仿宋" w:hAnsi="Times New Roman" w:cs="Times New Roman"/>
          <w:kern w:val="0"/>
          <w:sz w:val="32"/>
          <w:szCs w:val="32"/>
        </w:rPr>
        <w:t>试验药物</w:t>
      </w:r>
      <w:r w:rsidRPr="003C5828">
        <w:rPr>
          <w:rFonts w:ascii="Times New Roman" w:eastAsia="华文仿宋" w:hAnsi="Times New Roman" w:cs="Times New Roman"/>
          <w:kern w:val="0"/>
          <w:sz w:val="32"/>
          <w:szCs w:val="32"/>
          <w:lang w:eastAsia="ja-JP"/>
        </w:rPr>
        <w:t>或安慰剂。</w:t>
      </w:r>
    </w:p>
    <w:p w14:paraId="26AF0D8C" w14:textId="1DC6F077" w:rsidR="006D0921" w:rsidRPr="003C5828" w:rsidRDefault="006D0921" w:rsidP="00991D83">
      <w:pPr>
        <w:tabs>
          <w:tab w:val="left" w:pos="559"/>
        </w:tabs>
        <w:kinsoku w:val="0"/>
        <w:overflowPunct w:val="0"/>
        <w:autoSpaceDE w:val="0"/>
        <w:autoSpaceDN w:val="0"/>
        <w:adjustRightInd w:val="0"/>
        <w:spacing w:line="360" w:lineRule="auto"/>
        <w:ind w:leftChars="-1" w:left="-1" w:hanging="1"/>
        <w:rPr>
          <w:rFonts w:ascii="Times New Roman" w:eastAsia="华文仿宋" w:hAnsi="Times New Roman" w:cs="Times New Roman"/>
          <w:kern w:val="0"/>
          <w:sz w:val="32"/>
          <w:szCs w:val="32"/>
          <w:lang w:eastAsia="ja-JP"/>
        </w:rPr>
      </w:pPr>
      <w:r w:rsidRPr="003C5828">
        <w:rPr>
          <w:rFonts w:ascii="Times New Roman" w:eastAsia="华文仿宋" w:hAnsi="Times New Roman" w:cs="Times New Roman"/>
          <w:b/>
          <w:kern w:val="0"/>
          <w:sz w:val="32"/>
          <w:szCs w:val="32"/>
        </w:rPr>
        <w:t>特异度（</w:t>
      </w:r>
      <w:r w:rsidR="006D2983" w:rsidRPr="003C5828">
        <w:rPr>
          <w:rFonts w:ascii="Times New Roman" w:eastAsia="华文仿宋" w:hAnsi="Times New Roman" w:cs="Times New Roman"/>
          <w:b/>
          <w:bCs/>
          <w:sz w:val="32"/>
          <w:szCs w:val="32"/>
        </w:rPr>
        <w:t>S</w:t>
      </w:r>
      <w:r w:rsidRPr="003C5828">
        <w:rPr>
          <w:rFonts w:ascii="Times New Roman" w:eastAsia="华文仿宋" w:hAnsi="Times New Roman" w:cs="Times New Roman"/>
          <w:b/>
          <w:bCs/>
          <w:sz w:val="32"/>
          <w:szCs w:val="32"/>
        </w:rPr>
        <w:t>pecificity</w:t>
      </w:r>
      <w:r w:rsidRPr="003C5828">
        <w:rPr>
          <w:rFonts w:ascii="Times New Roman" w:eastAsia="华文仿宋" w:hAnsi="Times New Roman" w:cs="Times New Roman"/>
          <w:b/>
          <w:kern w:val="0"/>
          <w:sz w:val="32"/>
          <w:szCs w:val="32"/>
        </w:rPr>
        <w:t>）：</w:t>
      </w:r>
      <w:r w:rsidRPr="003C5828">
        <w:rPr>
          <w:rFonts w:ascii="Times New Roman" w:eastAsia="华文仿宋" w:hAnsi="Times New Roman" w:cs="Times New Roman"/>
          <w:kern w:val="0"/>
          <w:sz w:val="32"/>
          <w:szCs w:val="32"/>
          <w:lang w:eastAsia="ja-JP"/>
        </w:rPr>
        <w:t>评价诊断试验</w:t>
      </w:r>
      <w:r w:rsidRPr="003C5828">
        <w:rPr>
          <w:rFonts w:ascii="Times New Roman" w:eastAsia="华文仿宋" w:hAnsi="Times New Roman" w:cs="Times New Roman"/>
          <w:kern w:val="0"/>
          <w:sz w:val="32"/>
          <w:szCs w:val="32"/>
        </w:rPr>
        <w:t>和筛检试验准确度的</w:t>
      </w:r>
      <w:r w:rsidRPr="003C5828">
        <w:rPr>
          <w:rFonts w:ascii="Times New Roman" w:eastAsia="华文仿宋" w:hAnsi="Times New Roman" w:cs="Times New Roman"/>
          <w:kern w:val="0"/>
          <w:sz w:val="32"/>
          <w:szCs w:val="32"/>
          <w:lang w:eastAsia="ja-JP"/>
        </w:rPr>
        <w:t>基本指标之一。</w:t>
      </w:r>
      <w:r w:rsidRPr="003C5828">
        <w:rPr>
          <w:rFonts w:ascii="Times New Roman" w:eastAsia="华文仿宋" w:hAnsi="Times New Roman" w:cs="Times New Roman"/>
          <w:kern w:val="0"/>
          <w:sz w:val="32"/>
          <w:szCs w:val="32"/>
        </w:rPr>
        <w:t>在药物临床试验的富集研究中，特异度表示对于发生终点事件具有</w:t>
      </w:r>
      <w:r w:rsidRPr="003C5828">
        <w:rPr>
          <w:rFonts w:ascii="Times New Roman" w:eastAsia="华文仿宋" w:hAnsi="Times New Roman" w:cs="Times New Roman"/>
          <w:kern w:val="0"/>
          <w:sz w:val="32"/>
          <w:szCs w:val="32"/>
          <w:lang w:eastAsia="ja-JP"/>
        </w:rPr>
        <w:t>低风险或</w:t>
      </w:r>
      <w:r w:rsidRPr="003C5828">
        <w:rPr>
          <w:rFonts w:ascii="Times New Roman" w:eastAsia="华文仿宋" w:hAnsi="Times New Roman" w:cs="Times New Roman"/>
          <w:kern w:val="0"/>
          <w:sz w:val="32"/>
          <w:szCs w:val="32"/>
        </w:rPr>
        <w:t>对药物</w:t>
      </w:r>
      <w:r w:rsidRPr="003C5828">
        <w:rPr>
          <w:rFonts w:ascii="Times New Roman" w:eastAsia="华文仿宋" w:hAnsi="Times New Roman" w:cs="Times New Roman"/>
          <w:kern w:val="0"/>
          <w:sz w:val="32"/>
          <w:szCs w:val="32"/>
          <w:lang w:eastAsia="ja-JP"/>
        </w:rPr>
        <w:t>无</w:t>
      </w:r>
      <w:r w:rsidRPr="003C5828">
        <w:rPr>
          <w:rFonts w:ascii="Times New Roman" w:eastAsia="华文仿宋" w:hAnsi="Times New Roman" w:cs="Times New Roman"/>
          <w:kern w:val="0"/>
          <w:sz w:val="32"/>
          <w:szCs w:val="32"/>
        </w:rPr>
        <w:t>应答的</w:t>
      </w:r>
      <w:r w:rsidR="006135A4" w:rsidRPr="003C5828">
        <w:rPr>
          <w:rFonts w:ascii="Times New Roman" w:eastAsia="华文仿宋" w:hAnsi="Times New Roman" w:cs="Times New Roman"/>
          <w:kern w:val="0"/>
          <w:sz w:val="32"/>
          <w:szCs w:val="32"/>
        </w:rPr>
        <w:t>受试者</w:t>
      </w:r>
      <w:r w:rsidRPr="003C5828">
        <w:rPr>
          <w:rFonts w:ascii="Times New Roman" w:eastAsia="华文仿宋" w:hAnsi="Times New Roman" w:cs="Times New Roman"/>
          <w:kern w:val="0"/>
          <w:sz w:val="32"/>
          <w:szCs w:val="32"/>
        </w:rPr>
        <w:t>，能够将其正确识别出的概率</w:t>
      </w:r>
      <w:r w:rsidRPr="003C5828">
        <w:rPr>
          <w:rFonts w:ascii="Times New Roman" w:eastAsia="华文仿宋" w:hAnsi="Times New Roman" w:cs="Times New Roman"/>
          <w:kern w:val="0"/>
          <w:sz w:val="32"/>
          <w:szCs w:val="32"/>
          <w:lang w:eastAsia="ja-JP"/>
        </w:rPr>
        <w:t>。</w:t>
      </w:r>
    </w:p>
    <w:p w14:paraId="24A78C91" w14:textId="7403CD75" w:rsidR="009E3ADB" w:rsidRPr="003C5828" w:rsidRDefault="009E3ADB" w:rsidP="00991D83">
      <w:pPr>
        <w:kinsoku w:val="0"/>
        <w:overflowPunct w:val="0"/>
        <w:autoSpaceDE w:val="0"/>
        <w:autoSpaceDN w:val="0"/>
        <w:adjustRightInd w:val="0"/>
        <w:spacing w:line="360" w:lineRule="auto"/>
        <w:ind w:leftChars="-1" w:left="-1" w:right="198" w:hanging="1"/>
        <w:rPr>
          <w:rFonts w:ascii="Times New Roman" w:eastAsia="华文仿宋" w:hAnsi="Times New Roman" w:cs="Times New Roman"/>
          <w:kern w:val="0"/>
          <w:sz w:val="32"/>
          <w:szCs w:val="32"/>
          <w:lang w:eastAsia="ja-JP"/>
        </w:rPr>
      </w:pPr>
      <w:r w:rsidRPr="003C5828">
        <w:rPr>
          <w:rFonts w:ascii="Times New Roman" w:eastAsia="华文仿宋" w:hAnsi="Times New Roman" w:cs="Times New Roman"/>
          <w:b/>
          <w:kern w:val="0"/>
          <w:sz w:val="32"/>
          <w:szCs w:val="32"/>
          <w:lang w:eastAsia="ja-JP"/>
        </w:rPr>
        <w:t>异质性</w:t>
      </w:r>
      <w:r w:rsidRPr="003C5828">
        <w:rPr>
          <w:rFonts w:ascii="Times New Roman" w:eastAsia="华文仿宋" w:hAnsi="Times New Roman" w:cs="Times New Roman"/>
          <w:b/>
          <w:kern w:val="0"/>
          <w:sz w:val="32"/>
          <w:szCs w:val="32"/>
        </w:rPr>
        <w:t>（</w:t>
      </w:r>
      <w:r w:rsidR="006D2983" w:rsidRPr="003C5828">
        <w:rPr>
          <w:rFonts w:ascii="Times New Roman" w:eastAsia="华文仿宋" w:hAnsi="Times New Roman" w:cs="Times New Roman"/>
          <w:b/>
          <w:kern w:val="0"/>
          <w:sz w:val="32"/>
          <w:szCs w:val="32"/>
        </w:rPr>
        <w:t>H</w:t>
      </w:r>
      <w:r w:rsidRPr="003C5828">
        <w:rPr>
          <w:rFonts w:ascii="Times New Roman" w:eastAsia="华文仿宋" w:hAnsi="Times New Roman" w:cs="Times New Roman"/>
          <w:b/>
          <w:kern w:val="0"/>
          <w:sz w:val="32"/>
          <w:szCs w:val="32"/>
        </w:rPr>
        <w:t>eterogeneity</w:t>
      </w:r>
      <w:r w:rsidRPr="003C5828">
        <w:rPr>
          <w:rFonts w:ascii="Times New Roman" w:eastAsia="华文仿宋" w:hAnsi="Times New Roman" w:cs="Times New Roman"/>
          <w:b/>
          <w:kern w:val="0"/>
          <w:sz w:val="32"/>
          <w:szCs w:val="32"/>
        </w:rPr>
        <w:t>）：</w:t>
      </w:r>
      <w:r w:rsidRPr="003C5828">
        <w:rPr>
          <w:rFonts w:ascii="Times New Roman" w:eastAsia="华文仿宋" w:hAnsi="Times New Roman" w:cs="Times New Roman"/>
          <w:kern w:val="0"/>
          <w:sz w:val="32"/>
          <w:szCs w:val="32"/>
          <w:lang w:eastAsia="ja-JP"/>
        </w:rPr>
        <w:t>在临</w:t>
      </w:r>
      <w:r w:rsidRPr="003C5828">
        <w:rPr>
          <w:rFonts w:ascii="Times New Roman" w:eastAsia="华文仿宋" w:hAnsi="Times New Roman" w:cs="Times New Roman"/>
          <w:kern w:val="0"/>
          <w:sz w:val="32"/>
          <w:szCs w:val="32"/>
        </w:rPr>
        <w:t>床试验中，</w:t>
      </w:r>
      <w:r w:rsidRPr="003C5828">
        <w:rPr>
          <w:rFonts w:ascii="Times New Roman" w:eastAsia="华文仿宋" w:hAnsi="Times New Roman" w:cs="Times New Roman"/>
          <w:kern w:val="0"/>
          <w:sz w:val="32"/>
          <w:szCs w:val="32"/>
          <w:lang w:eastAsia="ja-JP"/>
        </w:rPr>
        <w:t>异质性</w:t>
      </w:r>
      <w:r w:rsidR="00234C79" w:rsidRPr="003C5828">
        <w:rPr>
          <w:rFonts w:ascii="Times New Roman" w:eastAsia="华文仿宋" w:hAnsi="Times New Roman" w:cs="Times New Roman"/>
          <w:kern w:val="0"/>
          <w:sz w:val="32"/>
          <w:szCs w:val="32"/>
        </w:rPr>
        <w:t>体现在</w:t>
      </w:r>
      <w:r w:rsidR="00485214" w:rsidRPr="003C5828">
        <w:rPr>
          <w:rFonts w:ascii="Times New Roman" w:eastAsia="华文仿宋" w:hAnsi="Times New Roman" w:cs="Times New Roman"/>
          <w:kern w:val="0"/>
          <w:sz w:val="32"/>
          <w:szCs w:val="32"/>
        </w:rPr>
        <w:t>个体和</w:t>
      </w:r>
      <w:r w:rsidR="00234C79" w:rsidRPr="003C5828">
        <w:rPr>
          <w:rFonts w:ascii="Times New Roman" w:eastAsia="华文仿宋" w:hAnsi="Times New Roman" w:cs="Times New Roman"/>
          <w:kern w:val="0"/>
          <w:sz w:val="32"/>
          <w:szCs w:val="32"/>
        </w:rPr>
        <w:t>群体两个水平，</w:t>
      </w:r>
      <w:r w:rsidR="00485214" w:rsidRPr="003C5828">
        <w:rPr>
          <w:rFonts w:ascii="Times New Roman" w:eastAsia="华文仿宋" w:hAnsi="Times New Roman" w:cs="Times New Roman"/>
          <w:kern w:val="0"/>
          <w:sz w:val="32"/>
          <w:szCs w:val="32"/>
        </w:rPr>
        <w:t>前</w:t>
      </w:r>
      <w:r w:rsidR="00234C79" w:rsidRPr="003C5828">
        <w:rPr>
          <w:rFonts w:ascii="Times New Roman" w:eastAsia="华文仿宋" w:hAnsi="Times New Roman" w:cs="Times New Roman"/>
          <w:kern w:val="0"/>
          <w:sz w:val="32"/>
          <w:szCs w:val="32"/>
        </w:rPr>
        <w:t>者</w:t>
      </w:r>
      <w:r w:rsidRPr="003C5828">
        <w:rPr>
          <w:rFonts w:ascii="Times New Roman" w:eastAsia="华文仿宋" w:hAnsi="Times New Roman" w:cs="Times New Roman"/>
          <w:kern w:val="0"/>
          <w:sz w:val="32"/>
          <w:szCs w:val="32"/>
          <w:lang w:eastAsia="ja-JP"/>
        </w:rPr>
        <w:t>通常</w:t>
      </w:r>
      <w:r w:rsidRPr="003C5828">
        <w:rPr>
          <w:rFonts w:ascii="Times New Roman" w:eastAsia="华文仿宋" w:hAnsi="Times New Roman" w:cs="Times New Roman"/>
          <w:kern w:val="0"/>
          <w:sz w:val="32"/>
          <w:szCs w:val="32"/>
        </w:rPr>
        <w:t>是</w:t>
      </w:r>
      <w:r w:rsidRPr="003C5828">
        <w:rPr>
          <w:rFonts w:ascii="Times New Roman" w:eastAsia="华文仿宋" w:hAnsi="Times New Roman" w:cs="Times New Roman"/>
          <w:kern w:val="0"/>
          <w:sz w:val="32"/>
          <w:szCs w:val="32"/>
          <w:lang w:eastAsia="ja-JP"/>
        </w:rPr>
        <w:t>指</w:t>
      </w:r>
      <w:bookmarkStart w:id="34" w:name="_Hlk40954937"/>
      <w:r w:rsidR="006135A4" w:rsidRPr="003C5828">
        <w:rPr>
          <w:rFonts w:ascii="Times New Roman" w:eastAsia="华文仿宋" w:hAnsi="Times New Roman" w:cs="Times New Roman"/>
          <w:kern w:val="0"/>
          <w:sz w:val="32"/>
          <w:szCs w:val="32"/>
        </w:rPr>
        <w:t>受试者</w:t>
      </w:r>
      <w:r w:rsidRPr="003C5828">
        <w:rPr>
          <w:rFonts w:ascii="Times New Roman" w:eastAsia="华文仿宋" w:hAnsi="Times New Roman" w:cs="Times New Roman"/>
          <w:kern w:val="0"/>
          <w:sz w:val="32"/>
          <w:szCs w:val="32"/>
        </w:rPr>
        <w:t>间具有不同的特征</w:t>
      </w:r>
      <w:bookmarkEnd w:id="34"/>
      <w:r w:rsidRPr="003C5828">
        <w:rPr>
          <w:rFonts w:ascii="Times New Roman" w:eastAsia="华文仿宋" w:hAnsi="Times New Roman" w:cs="Times New Roman"/>
          <w:kern w:val="0"/>
          <w:sz w:val="32"/>
          <w:szCs w:val="32"/>
        </w:rPr>
        <w:t>，个体性质或状态的不同</w:t>
      </w:r>
      <w:r w:rsidRPr="003C5828">
        <w:rPr>
          <w:rFonts w:ascii="Times New Roman" w:eastAsia="华文仿宋" w:hAnsi="Times New Roman" w:cs="Times New Roman"/>
          <w:kern w:val="0"/>
          <w:sz w:val="32"/>
          <w:szCs w:val="32"/>
          <w:lang w:eastAsia="ja-JP"/>
        </w:rPr>
        <w:t>可能会导致</w:t>
      </w:r>
      <w:r w:rsidRPr="003C5828">
        <w:rPr>
          <w:rFonts w:ascii="Times New Roman" w:eastAsia="华文仿宋" w:hAnsi="Times New Roman" w:cs="Times New Roman"/>
          <w:kern w:val="0"/>
          <w:sz w:val="32"/>
          <w:szCs w:val="32"/>
        </w:rPr>
        <w:t>不同的</w:t>
      </w:r>
      <w:r w:rsidR="006135A4" w:rsidRPr="003C5828">
        <w:rPr>
          <w:rFonts w:ascii="Times New Roman" w:eastAsia="华文仿宋" w:hAnsi="Times New Roman" w:cs="Times New Roman"/>
          <w:kern w:val="0"/>
          <w:sz w:val="32"/>
          <w:szCs w:val="32"/>
        </w:rPr>
        <w:t>受试者</w:t>
      </w:r>
      <w:r w:rsidRPr="003C5828">
        <w:rPr>
          <w:rFonts w:ascii="Times New Roman" w:eastAsia="华文仿宋" w:hAnsi="Times New Roman" w:cs="Times New Roman"/>
          <w:kern w:val="0"/>
          <w:sz w:val="32"/>
          <w:szCs w:val="32"/>
        </w:rPr>
        <w:t>对治疗有</w:t>
      </w:r>
      <w:r w:rsidRPr="003C5828">
        <w:rPr>
          <w:rFonts w:ascii="Times New Roman" w:eastAsia="华文仿宋" w:hAnsi="Times New Roman" w:cs="Times New Roman"/>
          <w:kern w:val="0"/>
          <w:sz w:val="32"/>
          <w:szCs w:val="32"/>
          <w:lang w:eastAsia="ja-JP"/>
        </w:rPr>
        <w:t>不同</w:t>
      </w:r>
      <w:r w:rsidRPr="003C5828">
        <w:rPr>
          <w:rFonts w:ascii="Times New Roman" w:eastAsia="华文仿宋" w:hAnsi="Times New Roman" w:cs="Times New Roman"/>
          <w:kern w:val="0"/>
          <w:sz w:val="32"/>
          <w:szCs w:val="32"/>
        </w:rPr>
        <w:t>的应答</w:t>
      </w:r>
      <w:r w:rsidR="00485214" w:rsidRPr="003C5828">
        <w:rPr>
          <w:rFonts w:ascii="Times New Roman" w:eastAsia="华文仿宋" w:hAnsi="Times New Roman" w:cs="Times New Roman"/>
          <w:kern w:val="0"/>
          <w:sz w:val="32"/>
          <w:szCs w:val="32"/>
        </w:rPr>
        <w:t>；后者通常是指不同中心、种族、地域等</w:t>
      </w:r>
      <w:r w:rsidR="006135A4" w:rsidRPr="003C5828">
        <w:rPr>
          <w:rFonts w:ascii="Times New Roman" w:eastAsia="华文仿宋" w:hAnsi="Times New Roman" w:cs="Times New Roman"/>
          <w:kern w:val="0"/>
          <w:sz w:val="32"/>
          <w:szCs w:val="32"/>
        </w:rPr>
        <w:t>受试者</w:t>
      </w:r>
      <w:r w:rsidR="00485214" w:rsidRPr="003C5828">
        <w:rPr>
          <w:rFonts w:ascii="Times New Roman" w:eastAsia="华文仿宋" w:hAnsi="Times New Roman" w:cs="Times New Roman"/>
          <w:kern w:val="0"/>
          <w:sz w:val="32"/>
          <w:szCs w:val="32"/>
        </w:rPr>
        <w:t>具有不</w:t>
      </w:r>
      <w:r w:rsidR="00485214" w:rsidRPr="003C5828">
        <w:rPr>
          <w:rFonts w:ascii="Times New Roman" w:eastAsia="华文仿宋" w:hAnsi="Times New Roman" w:cs="Times New Roman"/>
          <w:kern w:val="0"/>
          <w:sz w:val="32"/>
          <w:szCs w:val="32"/>
        </w:rPr>
        <w:lastRenderedPageBreak/>
        <w:t>同的特征，有可能导致不同</w:t>
      </w:r>
      <w:r w:rsidR="006135A4" w:rsidRPr="003C5828">
        <w:rPr>
          <w:rFonts w:ascii="Times New Roman" w:eastAsia="华文仿宋" w:hAnsi="Times New Roman" w:cs="Times New Roman"/>
          <w:kern w:val="0"/>
          <w:sz w:val="32"/>
          <w:szCs w:val="32"/>
        </w:rPr>
        <w:t>受试者</w:t>
      </w:r>
      <w:r w:rsidR="00485214" w:rsidRPr="003C5828">
        <w:rPr>
          <w:rFonts w:ascii="Times New Roman" w:eastAsia="华文仿宋" w:hAnsi="Times New Roman" w:cs="Times New Roman"/>
          <w:kern w:val="0"/>
          <w:sz w:val="32"/>
          <w:szCs w:val="32"/>
        </w:rPr>
        <w:t>对治疗有</w:t>
      </w:r>
      <w:r w:rsidR="00485214" w:rsidRPr="003C5828">
        <w:rPr>
          <w:rFonts w:ascii="Times New Roman" w:eastAsia="华文仿宋" w:hAnsi="Times New Roman" w:cs="Times New Roman"/>
          <w:kern w:val="0"/>
          <w:sz w:val="32"/>
          <w:szCs w:val="32"/>
          <w:lang w:eastAsia="ja-JP"/>
        </w:rPr>
        <w:t>不同</w:t>
      </w:r>
      <w:r w:rsidR="00485214" w:rsidRPr="003C5828">
        <w:rPr>
          <w:rFonts w:ascii="Times New Roman" w:eastAsia="华文仿宋" w:hAnsi="Times New Roman" w:cs="Times New Roman"/>
          <w:kern w:val="0"/>
          <w:sz w:val="32"/>
          <w:szCs w:val="32"/>
        </w:rPr>
        <w:t>的应答</w:t>
      </w:r>
      <w:r w:rsidRPr="003C5828">
        <w:rPr>
          <w:rFonts w:ascii="Times New Roman" w:eastAsia="华文仿宋" w:hAnsi="Times New Roman" w:cs="Times New Roman"/>
          <w:kern w:val="0"/>
          <w:sz w:val="32"/>
          <w:szCs w:val="32"/>
        </w:rPr>
        <w:t>。</w:t>
      </w:r>
    </w:p>
    <w:p w14:paraId="4AC863AA" w14:textId="463639CD" w:rsidR="006D0921" w:rsidRPr="003C5828" w:rsidRDefault="006D0921" w:rsidP="00991D83">
      <w:pPr>
        <w:kinsoku w:val="0"/>
        <w:overflowPunct w:val="0"/>
        <w:autoSpaceDE w:val="0"/>
        <w:autoSpaceDN w:val="0"/>
        <w:adjustRightInd w:val="0"/>
        <w:spacing w:line="360" w:lineRule="auto"/>
        <w:ind w:leftChars="-1" w:left="-1" w:right="198" w:hanging="1"/>
        <w:rPr>
          <w:rFonts w:ascii="Times New Roman" w:eastAsia="华文仿宋" w:hAnsi="Times New Roman" w:cs="Times New Roman"/>
          <w:color w:val="000000" w:themeColor="text1"/>
          <w:kern w:val="0"/>
          <w:sz w:val="32"/>
          <w:szCs w:val="32"/>
          <w:lang w:eastAsia="ja-JP"/>
        </w:rPr>
      </w:pPr>
      <w:r w:rsidRPr="003C5828">
        <w:rPr>
          <w:rFonts w:ascii="Times New Roman" w:eastAsia="华文仿宋" w:hAnsi="Times New Roman" w:cs="Times New Roman"/>
          <w:b/>
          <w:kern w:val="0"/>
          <w:sz w:val="32"/>
          <w:szCs w:val="32"/>
          <w:lang w:eastAsia="ja-JP"/>
        </w:rPr>
        <w:t>预测</w:t>
      </w:r>
      <w:r w:rsidRPr="003C5828">
        <w:rPr>
          <w:rFonts w:ascii="Times New Roman" w:eastAsia="华文仿宋" w:hAnsi="Times New Roman" w:cs="Times New Roman"/>
          <w:b/>
          <w:kern w:val="0"/>
          <w:sz w:val="32"/>
          <w:szCs w:val="32"/>
        </w:rPr>
        <w:t>型</w:t>
      </w:r>
      <w:r w:rsidRPr="003C5828">
        <w:rPr>
          <w:rFonts w:ascii="Times New Roman" w:eastAsia="华文仿宋" w:hAnsi="Times New Roman" w:cs="Times New Roman"/>
          <w:b/>
          <w:kern w:val="0"/>
          <w:sz w:val="32"/>
          <w:szCs w:val="32"/>
          <w:lang w:eastAsia="ja-JP"/>
        </w:rPr>
        <w:t>富集</w:t>
      </w:r>
      <w:r w:rsidRPr="003C5828">
        <w:rPr>
          <w:rFonts w:ascii="Times New Roman" w:eastAsia="华文仿宋" w:hAnsi="Times New Roman" w:cs="Times New Roman"/>
          <w:b/>
          <w:bCs/>
          <w:kern w:val="0"/>
          <w:sz w:val="32"/>
          <w:szCs w:val="32"/>
          <w:lang w:eastAsia="ja-JP"/>
        </w:rPr>
        <w:t>（</w:t>
      </w:r>
      <w:r w:rsidR="006D2983" w:rsidRPr="003C5828">
        <w:rPr>
          <w:rFonts w:ascii="Times New Roman" w:eastAsia="华文仿宋" w:hAnsi="Times New Roman" w:cs="Times New Roman"/>
          <w:b/>
          <w:bCs/>
          <w:kern w:val="0"/>
          <w:sz w:val="32"/>
          <w:szCs w:val="32"/>
          <w:lang w:eastAsia="ja-JP"/>
        </w:rPr>
        <w:t>P</w:t>
      </w:r>
      <w:r w:rsidRPr="003C5828">
        <w:rPr>
          <w:rFonts w:ascii="Times New Roman" w:eastAsia="华文仿宋" w:hAnsi="Times New Roman" w:cs="Times New Roman"/>
          <w:b/>
          <w:bCs/>
          <w:kern w:val="0"/>
          <w:sz w:val="32"/>
          <w:szCs w:val="32"/>
          <w:lang w:eastAsia="ja-JP"/>
        </w:rPr>
        <w:t xml:space="preserve">redictive </w:t>
      </w:r>
      <w:r w:rsidR="006D2983" w:rsidRPr="003C5828">
        <w:rPr>
          <w:rFonts w:ascii="Times New Roman" w:eastAsia="华文仿宋" w:hAnsi="Times New Roman" w:cs="Times New Roman"/>
          <w:b/>
          <w:bCs/>
          <w:kern w:val="0"/>
          <w:sz w:val="32"/>
          <w:szCs w:val="32"/>
          <w:lang w:eastAsia="ja-JP"/>
        </w:rPr>
        <w:t>E</w:t>
      </w:r>
      <w:r w:rsidRPr="003C5828">
        <w:rPr>
          <w:rFonts w:ascii="Times New Roman" w:eastAsia="华文仿宋" w:hAnsi="Times New Roman" w:cs="Times New Roman"/>
          <w:b/>
          <w:bCs/>
          <w:kern w:val="0"/>
          <w:sz w:val="32"/>
          <w:szCs w:val="32"/>
          <w:lang w:eastAsia="ja-JP"/>
        </w:rPr>
        <w:t>nrichment</w:t>
      </w:r>
      <w:r w:rsidRPr="003C5828">
        <w:rPr>
          <w:rFonts w:ascii="Times New Roman" w:eastAsia="华文仿宋" w:hAnsi="Times New Roman" w:cs="Times New Roman"/>
          <w:b/>
          <w:bCs/>
          <w:kern w:val="0"/>
          <w:sz w:val="32"/>
          <w:szCs w:val="32"/>
          <w:lang w:eastAsia="ja-JP"/>
        </w:rPr>
        <w:t>）</w:t>
      </w:r>
      <w:r w:rsidRPr="003C5828">
        <w:rPr>
          <w:rFonts w:ascii="Times New Roman" w:eastAsia="华文仿宋" w:hAnsi="Times New Roman" w:cs="Times New Roman"/>
          <w:b/>
          <w:kern w:val="0"/>
          <w:sz w:val="32"/>
          <w:szCs w:val="32"/>
        </w:rPr>
        <w:t>：</w:t>
      </w:r>
      <w:bookmarkStart w:id="35" w:name="_Hlk41046985"/>
      <w:r w:rsidRPr="003C5828">
        <w:rPr>
          <w:rFonts w:ascii="Times New Roman" w:eastAsia="华文仿宋" w:hAnsi="Times New Roman" w:cs="Times New Roman"/>
          <w:kern w:val="0"/>
          <w:sz w:val="32"/>
          <w:szCs w:val="32"/>
          <w:lang w:eastAsia="ja-JP"/>
        </w:rPr>
        <w:t>是指选择</w:t>
      </w:r>
      <w:r w:rsidR="003621EA">
        <w:rPr>
          <w:rFonts w:ascii="Times New Roman" w:eastAsia="华文仿宋" w:hAnsi="Times New Roman" w:cs="Times New Roman"/>
          <w:kern w:val="0"/>
          <w:sz w:val="32"/>
          <w:szCs w:val="32"/>
        </w:rPr>
        <w:t>性</w:t>
      </w:r>
      <w:r w:rsidR="003621EA">
        <w:rPr>
          <w:rFonts w:ascii="Times New Roman" w:eastAsia="华文仿宋" w:hAnsi="Times New Roman" w:cs="Times New Roman" w:hint="eastAsia"/>
          <w:kern w:val="0"/>
          <w:sz w:val="32"/>
          <w:szCs w:val="32"/>
        </w:rPr>
        <w:t>地纳入</w:t>
      </w:r>
      <w:r w:rsidRPr="003C5828">
        <w:rPr>
          <w:rFonts w:ascii="Times New Roman" w:eastAsia="华文仿宋" w:hAnsi="Times New Roman" w:cs="Times New Roman"/>
          <w:kern w:val="0"/>
          <w:sz w:val="32"/>
          <w:szCs w:val="32"/>
          <w:lang w:eastAsia="ja-JP"/>
        </w:rPr>
        <w:t>可能会对治疗有应答的</w:t>
      </w:r>
      <w:r w:rsidR="006135A4" w:rsidRPr="003C5828">
        <w:rPr>
          <w:rFonts w:ascii="Times New Roman" w:eastAsia="华文仿宋" w:hAnsi="Times New Roman" w:cs="Times New Roman"/>
          <w:kern w:val="0"/>
          <w:sz w:val="32"/>
          <w:szCs w:val="32"/>
          <w:lang w:eastAsia="ja-JP"/>
        </w:rPr>
        <w:t>受试者</w:t>
      </w:r>
      <w:r w:rsidR="00BD7B28" w:rsidRPr="003C5828">
        <w:rPr>
          <w:rFonts w:ascii="Times New Roman" w:eastAsia="华文仿宋" w:hAnsi="Times New Roman" w:cs="Times New Roman"/>
          <w:kern w:val="0"/>
          <w:sz w:val="32"/>
          <w:szCs w:val="32"/>
        </w:rPr>
        <w:t>的</w:t>
      </w:r>
      <w:r w:rsidR="00BD7B28" w:rsidRPr="003C5828">
        <w:rPr>
          <w:rFonts w:ascii="Times New Roman" w:eastAsia="华文仿宋" w:hAnsi="Times New Roman" w:cs="Times New Roman"/>
          <w:color w:val="000000" w:themeColor="text1"/>
          <w:kern w:val="0"/>
          <w:sz w:val="32"/>
          <w:szCs w:val="32"/>
          <w:lang w:eastAsia="ja-JP"/>
        </w:rPr>
        <w:t>一种研究策略</w:t>
      </w:r>
      <w:r w:rsidR="00BD7B28" w:rsidRPr="003C5828">
        <w:rPr>
          <w:rFonts w:ascii="Times New Roman" w:eastAsia="华文仿宋" w:hAnsi="Times New Roman" w:cs="Times New Roman"/>
          <w:color w:val="000000" w:themeColor="text1"/>
          <w:kern w:val="0"/>
          <w:sz w:val="32"/>
          <w:szCs w:val="32"/>
        </w:rPr>
        <w:t>或设计</w:t>
      </w:r>
      <w:r w:rsidR="00BD7B28" w:rsidRPr="003C5828">
        <w:rPr>
          <w:rFonts w:ascii="Times New Roman" w:eastAsia="华文仿宋" w:hAnsi="Times New Roman" w:cs="Times New Roman"/>
          <w:kern w:val="0"/>
          <w:sz w:val="32"/>
          <w:szCs w:val="32"/>
        </w:rPr>
        <w:t>，这些</w:t>
      </w:r>
      <w:r w:rsidR="006135A4" w:rsidRPr="003C5828">
        <w:rPr>
          <w:rFonts w:ascii="Times New Roman" w:eastAsia="华文仿宋" w:hAnsi="Times New Roman" w:cs="Times New Roman"/>
          <w:kern w:val="0"/>
          <w:sz w:val="32"/>
          <w:szCs w:val="32"/>
        </w:rPr>
        <w:t>受试者</w:t>
      </w:r>
      <w:r w:rsidRPr="003C5828">
        <w:rPr>
          <w:rFonts w:ascii="Times New Roman" w:eastAsia="华文仿宋" w:hAnsi="Times New Roman" w:cs="Times New Roman"/>
          <w:kern w:val="0"/>
          <w:sz w:val="32"/>
          <w:szCs w:val="32"/>
        </w:rPr>
        <w:t>具有</w:t>
      </w:r>
      <w:r w:rsidRPr="003C5828">
        <w:rPr>
          <w:rFonts w:ascii="Times New Roman" w:eastAsia="华文仿宋" w:hAnsi="Times New Roman" w:cs="Times New Roman"/>
          <w:kern w:val="0"/>
          <w:sz w:val="32"/>
          <w:szCs w:val="32"/>
          <w:lang w:eastAsia="ja-JP"/>
        </w:rPr>
        <w:t>共同的</w:t>
      </w:r>
      <w:r w:rsidRPr="003C5828">
        <w:rPr>
          <w:rFonts w:ascii="Times New Roman" w:eastAsia="华文仿宋" w:hAnsi="Times New Roman" w:cs="Times New Roman"/>
          <w:kern w:val="0"/>
          <w:sz w:val="32"/>
          <w:szCs w:val="32"/>
        </w:rPr>
        <w:t>有预测意义的</w:t>
      </w:r>
      <w:r w:rsidRPr="003C5828">
        <w:rPr>
          <w:rFonts w:ascii="Times New Roman" w:eastAsia="华文仿宋" w:hAnsi="Times New Roman" w:cs="Times New Roman"/>
          <w:kern w:val="0"/>
          <w:sz w:val="32"/>
          <w:szCs w:val="32"/>
          <w:lang w:eastAsia="ja-JP"/>
        </w:rPr>
        <w:t>生物学和组织病理</w:t>
      </w:r>
      <w:r w:rsidRPr="003C5828">
        <w:rPr>
          <w:rFonts w:ascii="Times New Roman" w:eastAsia="华文仿宋" w:hAnsi="Times New Roman" w:cs="Times New Roman"/>
          <w:kern w:val="0"/>
          <w:sz w:val="32"/>
          <w:szCs w:val="32"/>
        </w:rPr>
        <w:t>学特征，可以更敏感地显示</w:t>
      </w:r>
      <w:r w:rsidRPr="003C5828">
        <w:rPr>
          <w:rFonts w:ascii="Times New Roman" w:eastAsia="华文仿宋" w:hAnsi="Times New Roman" w:cs="Times New Roman"/>
          <w:color w:val="000000" w:themeColor="text1"/>
          <w:kern w:val="0"/>
          <w:sz w:val="32"/>
          <w:szCs w:val="32"/>
        </w:rPr>
        <w:t>试验</w:t>
      </w:r>
      <w:r w:rsidRPr="003C5828">
        <w:rPr>
          <w:rFonts w:ascii="Times New Roman" w:eastAsia="华文仿宋" w:hAnsi="Times New Roman" w:cs="Times New Roman"/>
          <w:color w:val="000000" w:themeColor="text1"/>
          <w:kern w:val="0"/>
          <w:sz w:val="32"/>
          <w:szCs w:val="32"/>
          <w:lang w:eastAsia="ja-JP"/>
        </w:rPr>
        <w:t>药物</w:t>
      </w:r>
      <w:r w:rsidR="00BD7B28" w:rsidRPr="003C5828">
        <w:rPr>
          <w:rFonts w:ascii="Times New Roman" w:eastAsia="华文仿宋" w:hAnsi="Times New Roman" w:cs="Times New Roman"/>
          <w:color w:val="000000" w:themeColor="text1"/>
          <w:kern w:val="0"/>
          <w:sz w:val="32"/>
          <w:szCs w:val="32"/>
        </w:rPr>
        <w:t>的</w:t>
      </w:r>
      <w:r w:rsidRPr="003C5828">
        <w:rPr>
          <w:rFonts w:ascii="Times New Roman" w:eastAsia="华文仿宋" w:hAnsi="Times New Roman" w:cs="Times New Roman"/>
          <w:color w:val="000000" w:themeColor="text1"/>
          <w:kern w:val="0"/>
          <w:sz w:val="32"/>
          <w:szCs w:val="32"/>
          <w:lang w:eastAsia="ja-JP"/>
        </w:rPr>
        <w:t>。</w:t>
      </w:r>
      <w:bookmarkEnd w:id="35"/>
    </w:p>
    <w:p w14:paraId="2E96684E" w14:textId="3F60ADFC" w:rsidR="006D0921" w:rsidRPr="003C5828" w:rsidRDefault="009E3ADB" w:rsidP="003C5828">
      <w:pPr>
        <w:spacing w:line="360" w:lineRule="auto"/>
        <w:rPr>
          <w:rFonts w:ascii="Times New Roman" w:eastAsia="华文仿宋" w:hAnsi="Times New Roman" w:cs="Times New Roman"/>
          <w:b/>
          <w:bCs/>
          <w:szCs w:val="28"/>
        </w:rPr>
      </w:pPr>
      <w:r w:rsidRPr="003C5828">
        <w:rPr>
          <w:rFonts w:ascii="Times New Roman" w:eastAsia="华文仿宋" w:hAnsi="Times New Roman" w:cs="Times New Roman"/>
          <w:b/>
          <w:kern w:val="0"/>
          <w:sz w:val="32"/>
          <w:szCs w:val="32"/>
          <w:lang w:eastAsia="ja-JP"/>
        </w:rPr>
        <w:t>预后</w:t>
      </w:r>
      <w:r w:rsidRPr="003C5828">
        <w:rPr>
          <w:rFonts w:ascii="Times New Roman" w:eastAsia="华文仿宋" w:hAnsi="Times New Roman" w:cs="Times New Roman"/>
          <w:b/>
          <w:kern w:val="0"/>
          <w:sz w:val="32"/>
          <w:szCs w:val="32"/>
        </w:rPr>
        <w:t>型富集</w:t>
      </w:r>
      <w:r w:rsidRPr="003C5828">
        <w:rPr>
          <w:rFonts w:ascii="Times New Roman" w:eastAsia="华文仿宋" w:hAnsi="Times New Roman" w:cs="Times New Roman"/>
          <w:b/>
          <w:bCs/>
          <w:kern w:val="0"/>
          <w:sz w:val="32"/>
          <w:szCs w:val="32"/>
          <w:lang w:eastAsia="ja-JP"/>
        </w:rPr>
        <w:t>（</w:t>
      </w:r>
      <w:r w:rsidR="006D2983" w:rsidRPr="003C5828">
        <w:rPr>
          <w:rFonts w:ascii="Times New Roman" w:eastAsia="华文仿宋" w:hAnsi="Times New Roman" w:cs="Times New Roman"/>
          <w:b/>
          <w:bCs/>
          <w:kern w:val="0"/>
          <w:sz w:val="32"/>
          <w:szCs w:val="32"/>
          <w:lang w:eastAsia="ja-JP"/>
        </w:rPr>
        <w:t>P</w:t>
      </w:r>
      <w:r w:rsidRPr="003C5828">
        <w:rPr>
          <w:rFonts w:ascii="Times New Roman" w:eastAsia="华文仿宋" w:hAnsi="Times New Roman" w:cs="Times New Roman"/>
          <w:b/>
          <w:bCs/>
          <w:kern w:val="0"/>
          <w:sz w:val="32"/>
          <w:szCs w:val="32"/>
          <w:lang w:eastAsia="ja-JP"/>
        </w:rPr>
        <w:t xml:space="preserve">rognostic </w:t>
      </w:r>
      <w:r w:rsidR="006D2983" w:rsidRPr="003C5828">
        <w:rPr>
          <w:rFonts w:ascii="Times New Roman" w:eastAsia="华文仿宋" w:hAnsi="Times New Roman" w:cs="Times New Roman"/>
          <w:b/>
          <w:bCs/>
          <w:kern w:val="0"/>
          <w:sz w:val="32"/>
          <w:szCs w:val="32"/>
          <w:lang w:eastAsia="ja-JP"/>
        </w:rPr>
        <w:t>E</w:t>
      </w:r>
      <w:r w:rsidRPr="003C5828">
        <w:rPr>
          <w:rFonts w:ascii="Times New Roman" w:eastAsia="华文仿宋" w:hAnsi="Times New Roman" w:cs="Times New Roman"/>
          <w:b/>
          <w:bCs/>
          <w:kern w:val="0"/>
          <w:sz w:val="32"/>
          <w:szCs w:val="32"/>
          <w:lang w:eastAsia="ja-JP"/>
        </w:rPr>
        <w:t>nrichment</w:t>
      </w:r>
      <w:r w:rsidRPr="003C5828">
        <w:rPr>
          <w:rFonts w:ascii="Times New Roman" w:eastAsia="华文仿宋" w:hAnsi="Times New Roman" w:cs="Times New Roman"/>
          <w:b/>
          <w:bCs/>
          <w:kern w:val="0"/>
          <w:sz w:val="32"/>
          <w:szCs w:val="32"/>
          <w:lang w:eastAsia="ja-JP"/>
        </w:rPr>
        <w:t>）：</w:t>
      </w:r>
      <w:r w:rsidRPr="003C5828">
        <w:rPr>
          <w:rFonts w:ascii="Times New Roman" w:eastAsia="华文仿宋" w:hAnsi="Times New Roman" w:cs="Times New Roman"/>
          <w:kern w:val="0"/>
          <w:sz w:val="32"/>
          <w:szCs w:val="32"/>
          <w:lang w:eastAsia="ja-JP"/>
        </w:rPr>
        <w:t>是指选择性</w:t>
      </w:r>
      <w:r w:rsidRPr="003C5828">
        <w:rPr>
          <w:rFonts w:ascii="Times New Roman" w:eastAsia="华文仿宋" w:hAnsi="Times New Roman" w:cs="Times New Roman"/>
          <w:kern w:val="0"/>
          <w:sz w:val="32"/>
          <w:szCs w:val="32"/>
        </w:rPr>
        <w:t>地纳</w:t>
      </w:r>
      <w:r w:rsidRPr="003C5828">
        <w:rPr>
          <w:rFonts w:ascii="Times New Roman" w:eastAsia="华文仿宋" w:hAnsi="Times New Roman" w:cs="Times New Roman"/>
          <w:kern w:val="0"/>
          <w:sz w:val="32"/>
          <w:szCs w:val="32"/>
          <w:lang w:eastAsia="ja-JP"/>
        </w:rPr>
        <w:t>入</w:t>
      </w:r>
      <w:r w:rsidRPr="003C5828">
        <w:rPr>
          <w:rFonts w:ascii="Times New Roman" w:eastAsia="华文仿宋" w:hAnsi="Times New Roman" w:cs="Times New Roman"/>
          <w:kern w:val="0"/>
          <w:sz w:val="32"/>
          <w:szCs w:val="32"/>
        </w:rPr>
        <w:t>更</w:t>
      </w:r>
      <w:r w:rsidRPr="003C5828">
        <w:rPr>
          <w:rFonts w:ascii="Times New Roman" w:eastAsia="华文仿宋" w:hAnsi="Times New Roman" w:cs="Times New Roman"/>
          <w:kern w:val="0"/>
          <w:sz w:val="32"/>
          <w:szCs w:val="32"/>
          <w:lang w:eastAsia="ja-JP"/>
        </w:rPr>
        <w:t>可能</w:t>
      </w:r>
      <w:r w:rsidRPr="003C5828">
        <w:rPr>
          <w:rFonts w:ascii="Times New Roman" w:eastAsia="华文仿宋" w:hAnsi="Times New Roman" w:cs="Times New Roman"/>
          <w:kern w:val="0"/>
          <w:sz w:val="32"/>
          <w:szCs w:val="32"/>
        </w:rPr>
        <w:t>发生终点事件</w:t>
      </w:r>
      <w:r w:rsidRPr="003C5828">
        <w:rPr>
          <w:rFonts w:ascii="Times New Roman" w:eastAsia="华文仿宋" w:hAnsi="Times New Roman" w:cs="Times New Roman"/>
          <w:kern w:val="0"/>
          <w:sz w:val="32"/>
          <w:szCs w:val="32"/>
          <w:lang w:eastAsia="ja-JP"/>
        </w:rPr>
        <w:t>（如死亡或疾病恶化）</w:t>
      </w:r>
      <w:r w:rsidRPr="003C5828">
        <w:rPr>
          <w:rFonts w:ascii="Times New Roman" w:eastAsia="华文仿宋" w:hAnsi="Times New Roman" w:cs="Times New Roman"/>
          <w:kern w:val="0"/>
          <w:sz w:val="32"/>
          <w:szCs w:val="32"/>
        </w:rPr>
        <w:t>的</w:t>
      </w:r>
      <w:r w:rsidR="006135A4" w:rsidRPr="003C5828">
        <w:rPr>
          <w:rFonts w:ascii="Times New Roman" w:eastAsia="华文仿宋" w:hAnsi="Times New Roman" w:cs="Times New Roman"/>
          <w:kern w:val="0"/>
          <w:sz w:val="32"/>
          <w:szCs w:val="32"/>
          <w:lang w:eastAsia="ja-JP"/>
        </w:rPr>
        <w:t>受试者</w:t>
      </w:r>
      <w:r w:rsidRPr="003C5828">
        <w:rPr>
          <w:rFonts w:ascii="Times New Roman" w:eastAsia="华文仿宋" w:hAnsi="Times New Roman" w:cs="Times New Roman"/>
          <w:kern w:val="0"/>
          <w:sz w:val="32"/>
          <w:szCs w:val="32"/>
        </w:rPr>
        <w:t>，从而降低为达到</w:t>
      </w:r>
      <w:r w:rsidRPr="003C5828">
        <w:rPr>
          <w:rFonts w:ascii="Times New Roman" w:eastAsia="华文仿宋" w:hAnsi="Times New Roman" w:cs="Times New Roman"/>
          <w:kern w:val="0"/>
          <w:sz w:val="32"/>
          <w:szCs w:val="32"/>
          <w:lang w:eastAsia="ja-JP"/>
        </w:rPr>
        <w:t>统计学</w:t>
      </w:r>
      <w:r w:rsidRPr="003C5828">
        <w:rPr>
          <w:rFonts w:ascii="Times New Roman" w:eastAsia="华文仿宋" w:hAnsi="Times New Roman" w:cs="Times New Roman"/>
          <w:kern w:val="0"/>
          <w:sz w:val="32"/>
          <w:szCs w:val="32"/>
        </w:rPr>
        <w:t>显著疗效</w:t>
      </w:r>
      <w:r w:rsidRPr="003C5828">
        <w:rPr>
          <w:rFonts w:ascii="Times New Roman" w:eastAsia="华文仿宋" w:hAnsi="Times New Roman" w:cs="Times New Roman"/>
          <w:kern w:val="0"/>
          <w:sz w:val="32"/>
          <w:szCs w:val="32"/>
          <w:lang w:eastAsia="ja-JP"/>
        </w:rPr>
        <w:t>所需样本量</w:t>
      </w:r>
      <w:r w:rsidRPr="003C5828">
        <w:rPr>
          <w:rFonts w:ascii="Times New Roman" w:eastAsia="华文仿宋" w:hAnsi="Times New Roman" w:cs="Times New Roman"/>
          <w:kern w:val="0"/>
          <w:sz w:val="32"/>
          <w:szCs w:val="32"/>
        </w:rPr>
        <w:t>的一种研究策略或设计</w:t>
      </w:r>
      <w:r w:rsidRPr="003C5828">
        <w:rPr>
          <w:rFonts w:ascii="Times New Roman" w:eastAsia="华文仿宋" w:hAnsi="Times New Roman" w:cs="Times New Roman"/>
          <w:kern w:val="0"/>
          <w:sz w:val="32"/>
          <w:szCs w:val="32"/>
          <w:lang w:eastAsia="ja-JP"/>
        </w:rPr>
        <w:t>。</w:t>
      </w:r>
      <w:bookmarkStart w:id="36" w:name="_Toc39413995"/>
      <w:r w:rsidR="006D0921" w:rsidRPr="00D5783B">
        <w:rPr>
          <w:rFonts w:ascii="Times New Roman" w:eastAsia="华文仿宋" w:hAnsi="Times New Roman" w:cs="Times New Roman"/>
          <w:b/>
          <w:bCs/>
          <w:szCs w:val="28"/>
        </w:rPr>
        <w:br w:type="page"/>
      </w:r>
    </w:p>
    <w:p w14:paraId="5B2C4356" w14:textId="77777777" w:rsidR="00D714EA" w:rsidRPr="00414AD6" w:rsidRDefault="00D714EA" w:rsidP="00414AD6">
      <w:pPr>
        <w:pStyle w:val="11"/>
        <w:tabs>
          <w:tab w:val="left" w:pos="709"/>
        </w:tabs>
        <w:spacing w:beforeLines="0" w:afterLines="0" w:line="360" w:lineRule="auto"/>
        <w:ind w:left="560" w:firstLineChars="0" w:firstLine="0"/>
        <w:outlineLvl w:val="0"/>
        <w:rPr>
          <w:rFonts w:ascii="黑体" w:eastAsia="黑体" w:hAnsi="黑体"/>
          <w:bCs/>
          <w:sz w:val="32"/>
          <w:szCs w:val="28"/>
        </w:rPr>
      </w:pPr>
      <w:bookmarkStart w:id="37" w:name="_Toc49443240"/>
      <w:r w:rsidRPr="00414AD6">
        <w:rPr>
          <w:rFonts w:ascii="黑体" w:eastAsia="黑体" w:hAnsi="黑体"/>
          <w:bCs/>
          <w:sz w:val="32"/>
          <w:szCs w:val="28"/>
        </w:rPr>
        <w:lastRenderedPageBreak/>
        <w:t>附录</w:t>
      </w:r>
      <w:r w:rsidRPr="00F572A7">
        <w:rPr>
          <w:rFonts w:eastAsia="仿宋_GB2312"/>
          <w:bCs/>
          <w:sz w:val="32"/>
          <w:szCs w:val="28"/>
        </w:rPr>
        <w:t>2</w:t>
      </w:r>
      <w:r w:rsidRPr="00414AD6">
        <w:rPr>
          <w:rFonts w:ascii="黑体" w:eastAsia="黑体" w:hAnsi="黑体"/>
          <w:bCs/>
          <w:sz w:val="32"/>
          <w:szCs w:val="28"/>
        </w:rPr>
        <w:t>：中英文对照表</w:t>
      </w:r>
      <w:bookmarkEnd w:id="36"/>
      <w:bookmarkEnd w:id="3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882"/>
      </w:tblGrid>
      <w:tr w:rsidR="002429B8" w:rsidRPr="003C5828" w14:paraId="084EF656" w14:textId="77777777" w:rsidTr="00503CA7">
        <w:trPr>
          <w:cantSplit/>
          <w:tblHeader/>
          <w:jc w:val="center"/>
        </w:trPr>
        <w:tc>
          <w:tcPr>
            <w:tcW w:w="2943" w:type="dxa"/>
            <w:tcBorders>
              <w:top w:val="double" w:sz="4" w:space="0" w:color="auto"/>
              <w:bottom w:val="single" w:sz="4" w:space="0" w:color="auto"/>
            </w:tcBorders>
            <w:vAlign w:val="center"/>
          </w:tcPr>
          <w:p w14:paraId="4C2033A0"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b/>
                <w:color w:val="000000"/>
                <w:kern w:val="0"/>
                <w:sz w:val="32"/>
                <w:szCs w:val="32"/>
              </w:rPr>
              <w:t>中文</w:t>
            </w:r>
          </w:p>
        </w:tc>
        <w:tc>
          <w:tcPr>
            <w:tcW w:w="5882" w:type="dxa"/>
            <w:tcBorders>
              <w:top w:val="double" w:sz="4" w:space="0" w:color="auto"/>
              <w:bottom w:val="single" w:sz="4" w:space="0" w:color="auto"/>
            </w:tcBorders>
            <w:vAlign w:val="center"/>
          </w:tcPr>
          <w:p w14:paraId="0A6964DC"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b/>
                <w:color w:val="000000"/>
                <w:kern w:val="0"/>
                <w:sz w:val="32"/>
                <w:szCs w:val="32"/>
              </w:rPr>
              <w:t>英文</w:t>
            </w:r>
          </w:p>
        </w:tc>
      </w:tr>
      <w:tr w:rsidR="002429B8" w:rsidRPr="003C5828" w14:paraId="7140000E" w14:textId="77777777" w:rsidTr="00503CA7">
        <w:trPr>
          <w:cantSplit/>
          <w:jc w:val="center"/>
        </w:trPr>
        <w:tc>
          <w:tcPr>
            <w:tcW w:w="2943" w:type="dxa"/>
            <w:tcBorders>
              <w:top w:val="single" w:sz="4" w:space="0" w:color="auto"/>
            </w:tcBorders>
            <w:vAlign w:val="center"/>
          </w:tcPr>
          <w:p w14:paraId="584CED60"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靶</w:t>
            </w:r>
            <w:proofErr w:type="gramStart"/>
            <w:r w:rsidRPr="003C5828">
              <w:rPr>
                <w:rFonts w:ascii="Times New Roman" w:eastAsia="华文仿宋" w:hAnsi="Times New Roman" w:cs="Times New Roman"/>
                <w:color w:val="000000"/>
                <w:kern w:val="0"/>
                <w:sz w:val="32"/>
                <w:szCs w:val="32"/>
              </w:rPr>
              <w:t>向治疗</w:t>
            </w:r>
            <w:proofErr w:type="gramEnd"/>
          </w:p>
        </w:tc>
        <w:tc>
          <w:tcPr>
            <w:tcW w:w="5882" w:type="dxa"/>
            <w:tcBorders>
              <w:top w:val="single" w:sz="4" w:space="0" w:color="auto"/>
            </w:tcBorders>
            <w:vAlign w:val="center"/>
          </w:tcPr>
          <w:p w14:paraId="1A3B5531" w14:textId="5A6B95DB"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 xml:space="preserve">Target </w:t>
            </w:r>
            <w:r w:rsidR="00017B0E" w:rsidRPr="003C5828">
              <w:rPr>
                <w:rFonts w:ascii="Times New Roman" w:eastAsia="华文仿宋" w:hAnsi="Times New Roman" w:cs="Times New Roman"/>
                <w:color w:val="000000"/>
                <w:kern w:val="0"/>
                <w:sz w:val="32"/>
                <w:szCs w:val="32"/>
              </w:rPr>
              <w:t>T</w:t>
            </w:r>
            <w:r w:rsidRPr="003C5828">
              <w:rPr>
                <w:rFonts w:ascii="Times New Roman" w:eastAsia="华文仿宋" w:hAnsi="Times New Roman" w:cs="Times New Roman"/>
                <w:color w:val="000000"/>
                <w:kern w:val="0"/>
                <w:sz w:val="32"/>
                <w:szCs w:val="32"/>
              </w:rPr>
              <w:t>herapy</w:t>
            </w:r>
          </w:p>
        </w:tc>
      </w:tr>
      <w:tr w:rsidR="002429B8" w:rsidRPr="003C5828" w14:paraId="7641C641" w14:textId="77777777" w:rsidTr="00503CA7">
        <w:trPr>
          <w:cantSplit/>
          <w:jc w:val="center"/>
        </w:trPr>
        <w:tc>
          <w:tcPr>
            <w:tcW w:w="2943" w:type="dxa"/>
            <w:vAlign w:val="center"/>
          </w:tcPr>
          <w:p w14:paraId="3F4F0F53"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病理生理学</w:t>
            </w:r>
          </w:p>
        </w:tc>
        <w:tc>
          <w:tcPr>
            <w:tcW w:w="5882" w:type="dxa"/>
            <w:vAlign w:val="center"/>
          </w:tcPr>
          <w:p w14:paraId="570BAEE7"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Pathophysiology</w:t>
            </w:r>
          </w:p>
        </w:tc>
      </w:tr>
      <w:tr w:rsidR="002429B8" w:rsidRPr="003C5828" w14:paraId="7A988290" w14:textId="77777777" w:rsidTr="00503CA7">
        <w:trPr>
          <w:cantSplit/>
          <w:jc w:val="center"/>
        </w:trPr>
        <w:tc>
          <w:tcPr>
            <w:tcW w:w="2943" w:type="dxa"/>
            <w:vAlign w:val="center"/>
          </w:tcPr>
          <w:p w14:paraId="545FB2DC"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蛋白质组学</w:t>
            </w:r>
          </w:p>
        </w:tc>
        <w:tc>
          <w:tcPr>
            <w:tcW w:w="5882" w:type="dxa"/>
            <w:vAlign w:val="center"/>
          </w:tcPr>
          <w:p w14:paraId="765D7683"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Proteomics</w:t>
            </w:r>
          </w:p>
        </w:tc>
      </w:tr>
      <w:tr w:rsidR="002429B8" w:rsidRPr="003C5828" w14:paraId="3159C9F0" w14:textId="77777777" w:rsidTr="00503CA7">
        <w:trPr>
          <w:cantSplit/>
          <w:jc w:val="center"/>
        </w:trPr>
        <w:tc>
          <w:tcPr>
            <w:tcW w:w="2943" w:type="dxa"/>
            <w:vAlign w:val="center"/>
          </w:tcPr>
          <w:p w14:paraId="47D5BBA2"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单臂试验</w:t>
            </w:r>
          </w:p>
        </w:tc>
        <w:tc>
          <w:tcPr>
            <w:tcW w:w="5882" w:type="dxa"/>
            <w:vAlign w:val="center"/>
          </w:tcPr>
          <w:p w14:paraId="6D8C104A" w14:textId="6C60E413"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Single-arm </w:t>
            </w:r>
            <w:r w:rsidR="00017B0E" w:rsidRPr="003C5828">
              <w:rPr>
                <w:rFonts w:ascii="Times New Roman" w:eastAsia="宋体" w:hAnsi="Times New Roman" w:cs="Times New Roman"/>
                <w:color w:val="000000"/>
                <w:kern w:val="0"/>
                <w:sz w:val="32"/>
                <w:szCs w:val="32"/>
              </w:rPr>
              <w:t>T</w:t>
            </w:r>
            <w:r w:rsidRPr="003C5828">
              <w:rPr>
                <w:rFonts w:ascii="Times New Roman" w:eastAsia="宋体" w:hAnsi="Times New Roman" w:cs="Times New Roman"/>
                <w:color w:val="000000"/>
                <w:kern w:val="0"/>
                <w:sz w:val="32"/>
                <w:szCs w:val="32"/>
              </w:rPr>
              <w:t>rial</w:t>
            </w:r>
          </w:p>
        </w:tc>
      </w:tr>
      <w:tr w:rsidR="002429B8" w:rsidRPr="003C5828" w14:paraId="6230E3EF" w14:textId="77777777" w:rsidTr="00503CA7">
        <w:trPr>
          <w:cantSplit/>
          <w:jc w:val="center"/>
        </w:trPr>
        <w:tc>
          <w:tcPr>
            <w:tcW w:w="2943" w:type="dxa"/>
            <w:vAlign w:val="center"/>
          </w:tcPr>
          <w:p w14:paraId="5CA4DB1F"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低风险人群</w:t>
            </w:r>
          </w:p>
        </w:tc>
        <w:tc>
          <w:tcPr>
            <w:tcW w:w="5882" w:type="dxa"/>
            <w:vAlign w:val="center"/>
          </w:tcPr>
          <w:p w14:paraId="3B77136C" w14:textId="5C1A8DDC"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Low-risk </w:t>
            </w:r>
            <w:r w:rsidR="00017B0E" w:rsidRPr="003C5828">
              <w:rPr>
                <w:rFonts w:ascii="Times New Roman" w:eastAsia="宋体" w:hAnsi="Times New Roman" w:cs="Times New Roman"/>
                <w:color w:val="000000"/>
                <w:kern w:val="0"/>
                <w:sz w:val="32"/>
                <w:szCs w:val="32"/>
              </w:rPr>
              <w:t>P</w:t>
            </w:r>
            <w:r w:rsidRPr="003C5828">
              <w:rPr>
                <w:rFonts w:ascii="Times New Roman" w:eastAsia="宋体" w:hAnsi="Times New Roman" w:cs="Times New Roman"/>
                <w:color w:val="000000"/>
                <w:kern w:val="0"/>
                <w:sz w:val="32"/>
                <w:szCs w:val="32"/>
              </w:rPr>
              <w:t>opulation</w:t>
            </w:r>
          </w:p>
        </w:tc>
      </w:tr>
      <w:tr w:rsidR="002429B8" w:rsidRPr="003C5828" w14:paraId="2A0F0320" w14:textId="77777777" w:rsidTr="00503CA7">
        <w:trPr>
          <w:cantSplit/>
          <w:jc w:val="center"/>
        </w:trPr>
        <w:tc>
          <w:tcPr>
            <w:tcW w:w="2943" w:type="dxa"/>
            <w:vAlign w:val="center"/>
          </w:tcPr>
          <w:p w14:paraId="08A52F87"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多重性</w:t>
            </w:r>
          </w:p>
        </w:tc>
        <w:tc>
          <w:tcPr>
            <w:tcW w:w="5882" w:type="dxa"/>
            <w:vAlign w:val="center"/>
          </w:tcPr>
          <w:p w14:paraId="441D1081"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Multiplicity</w:t>
            </w:r>
          </w:p>
        </w:tc>
      </w:tr>
      <w:tr w:rsidR="002429B8" w:rsidRPr="003C5828" w14:paraId="00675115" w14:textId="77777777" w:rsidTr="00503CA7">
        <w:trPr>
          <w:cantSplit/>
          <w:jc w:val="center"/>
        </w:trPr>
        <w:tc>
          <w:tcPr>
            <w:tcW w:w="2943" w:type="dxa"/>
            <w:vAlign w:val="center"/>
          </w:tcPr>
          <w:p w14:paraId="1CF7A96F"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非富集人群</w:t>
            </w:r>
          </w:p>
        </w:tc>
        <w:tc>
          <w:tcPr>
            <w:tcW w:w="5882" w:type="dxa"/>
            <w:vAlign w:val="center"/>
          </w:tcPr>
          <w:p w14:paraId="642BD3C0" w14:textId="01C10C90"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 xml:space="preserve">Non-enriched </w:t>
            </w:r>
            <w:r w:rsidR="00017B0E" w:rsidRPr="003C5828">
              <w:rPr>
                <w:rFonts w:ascii="Times New Roman" w:eastAsia="华文仿宋" w:hAnsi="Times New Roman" w:cs="Times New Roman"/>
                <w:color w:val="000000"/>
                <w:kern w:val="0"/>
                <w:sz w:val="32"/>
                <w:szCs w:val="32"/>
              </w:rPr>
              <w:t>P</w:t>
            </w:r>
            <w:r w:rsidRPr="003C5828">
              <w:rPr>
                <w:rFonts w:ascii="Times New Roman" w:eastAsia="华文仿宋" w:hAnsi="Times New Roman" w:cs="Times New Roman"/>
                <w:color w:val="000000"/>
                <w:kern w:val="0"/>
                <w:sz w:val="32"/>
                <w:szCs w:val="32"/>
              </w:rPr>
              <w:t>opulation</w:t>
            </w:r>
          </w:p>
        </w:tc>
      </w:tr>
      <w:tr w:rsidR="002429B8" w:rsidRPr="003C5828" w14:paraId="17887F4F" w14:textId="77777777" w:rsidTr="00503CA7">
        <w:trPr>
          <w:cantSplit/>
          <w:jc w:val="center"/>
        </w:trPr>
        <w:tc>
          <w:tcPr>
            <w:tcW w:w="2943" w:type="dxa"/>
            <w:vAlign w:val="center"/>
          </w:tcPr>
          <w:p w14:paraId="169E4E6D"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proofErr w:type="gramStart"/>
            <w:r w:rsidRPr="003C5828">
              <w:rPr>
                <w:rFonts w:ascii="Times New Roman" w:eastAsia="华文仿宋" w:hAnsi="Times New Roman" w:cs="Times New Roman"/>
                <w:color w:val="000000"/>
                <w:kern w:val="0"/>
                <w:sz w:val="32"/>
                <w:szCs w:val="32"/>
              </w:rPr>
              <w:t>非劣效性</w:t>
            </w:r>
            <w:proofErr w:type="gramEnd"/>
            <w:r w:rsidRPr="003C5828">
              <w:rPr>
                <w:rFonts w:ascii="Times New Roman" w:eastAsia="华文仿宋" w:hAnsi="Times New Roman" w:cs="Times New Roman"/>
                <w:color w:val="000000"/>
                <w:kern w:val="0"/>
                <w:sz w:val="32"/>
                <w:szCs w:val="32"/>
              </w:rPr>
              <w:t>试验</w:t>
            </w:r>
          </w:p>
        </w:tc>
        <w:tc>
          <w:tcPr>
            <w:tcW w:w="5882" w:type="dxa"/>
            <w:vAlign w:val="center"/>
          </w:tcPr>
          <w:p w14:paraId="52335D20" w14:textId="660BA968"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 xml:space="preserve">Non-inferiority </w:t>
            </w:r>
            <w:r w:rsidR="00017B0E" w:rsidRPr="003C5828">
              <w:rPr>
                <w:rFonts w:ascii="Times New Roman" w:eastAsia="华文仿宋" w:hAnsi="Times New Roman" w:cs="Times New Roman"/>
                <w:color w:val="000000"/>
                <w:kern w:val="0"/>
                <w:sz w:val="32"/>
                <w:szCs w:val="32"/>
              </w:rPr>
              <w:t>T</w:t>
            </w:r>
            <w:r w:rsidRPr="003C5828">
              <w:rPr>
                <w:rFonts w:ascii="Times New Roman" w:eastAsia="华文仿宋" w:hAnsi="Times New Roman" w:cs="Times New Roman"/>
                <w:color w:val="000000"/>
                <w:kern w:val="0"/>
                <w:sz w:val="32"/>
                <w:szCs w:val="32"/>
              </w:rPr>
              <w:t>rial</w:t>
            </w:r>
          </w:p>
        </w:tc>
      </w:tr>
      <w:tr w:rsidR="002429B8" w:rsidRPr="003C5828" w14:paraId="630A5FF8" w14:textId="77777777" w:rsidTr="00503CA7">
        <w:trPr>
          <w:cantSplit/>
          <w:jc w:val="center"/>
        </w:trPr>
        <w:tc>
          <w:tcPr>
            <w:tcW w:w="2943" w:type="dxa"/>
            <w:vAlign w:val="center"/>
          </w:tcPr>
          <w:p w14:paraId="6A88A7DA"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分析集</w:t>
            </w:r>
          </w:p>
        </w:tc>
        <w:tc>
          <w:tcPr>
            <w:tcW w:w="5882" w:type="dxa"/>
            <w:vAlign w:val="center"/>
          </w:tcPr>
          <w:p w14:paraId="179C5234" w14:textId="686EE45B"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 xml:space="preserve">Analysis </w:t>
            </w:r>
            <w:r w:rsidR="00017B0E" w:rsidRPr="003C5828">
              <w:rPr>
                <w:rFonts w:ascii="Times New Roman" w:eastAsia="华文仿宋" w:hAnsi="Times New Roman" w:cs="Times New Roman"/>
                <w:color w:val="000000"/>
                <w:kern w:val="0"/>
                <w:sz w:val="32"/>
                <w:szCs w:val="32"/>
              </w:rPr>
              <w:t>S</w:t>
            </w:r>
            <w:r w:rsidRPr="003C5828">
              <w:rPr>
                <w:rFonts w:ascii="Times New Roman" w:eastAsia="华文仿宋" w:hAnsi="Times New Roman" w:cs="Times New Roman"/>
                <w:color w:val="000000"/>
                <w:kern w:val="0"/>
                <w:sz w:val="32"/>
                <w:szCs w:val="32"/>
              </w:rPr>
              <w:t>et</w:t>
            </w:r>
          </w:p>
        </w:tc>
      </w:tr>
      <w:tr w:rsidR="002429B8" w:rsidRPr="003C5828" w14:paraId="6A4AC54E" w14:textId="77777777" w:rsidTr="00503CA7">
        <w:trPr>
          <w:cantSplit/>
          <w:jc w:val="center"/>
        </w:trPr>
        <w:tc>
          <w:tcPr>
            <w:tcW w:w="2943" w:type="dxa"/>
            <w:vAlign w:val="center"/>
          </w:tcPr>
          <w:p w14:paraId="20108716"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复合结局指标</w:t>
            </w:r>
          </w:p>
        </w:tc>
        <w:tc>
          <w:tcPr>
            <w:tcW w:w="5882" w:type="dxa"/>
            <w:vAlign w:val="center"/>
          </w:tcPr>
          <w:p w14:paraId="351B103D" w14:textId="013B6548"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 xml:space="preserve">Composite </w:t>
            </w:r>
            <w:r w:rsidR="00017B0E" w:rsidRPr="003C5828">
              <w:rPr>
                <w:rFonts w:ascii="Times New Roman" w:eastAsia="华文仿宋" w:hAnsi="Times New Roman" w:cs="Times New Roman"/>
                <w:color w:val="000000"/>
                <w:kern w:val="0"/>
                <w:sz w:val="32"/>
                <w:szCs w:val="32"/>
              </w:rPr>
              <w:t>E</w:t>
            </w:r>
            <w:r w:rsidRPr="003C5828">
              <w:rPr>
                <w:rFonts w:ascii="Times New Roman" w:eastAsia="华文仿宋" w:hAnsi="Times New Roman" w:cs="Times New Roman"/>
                <w:color w:val="000000"/>
                <w:kern w:val="0"/>
                <w:sz w:val="32"/>
                <w:szCs w:val="32"/>
              </w:rPr>
              <w:t>ndpoint</w:t>
            </w:r>
          </w:p>
        </w:tc>
      </w:tr>
      <w:tr w:rsidR="002429B8" w:rsidRPr="003C5828" w14:paraId="25FEEA15" w14:textId="77777777" w:rsidTr="00503CA7">
        <w:trPr>
          <w:cantSplit/>
          <w:jc w:val="center"/>
        </w:trPr>
        <w:tc>
          <w:tcPr>
            <w:tcW w:w="2943" w:type="dxa"/>
            <w:vAlign w:val="center"/>
          </w:tcPr>
          <w:p w14:paraId="518036AC"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富集策略</w:t>
            </w:r>
          </w:p>
        </w:tc>
        <w:tc>
          <w:tcPr>
            <w:tcW w:w="5882" w:type="dxa"/>
            <w:vAlign w:val="center"/>
          </w:tcPr>
          <w:p w14:paraId="3EBE4F8F" w14:textId="5EA9360C"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 xml:space="preserve">Enrichment </w:t>
            </w:r>
            <w:r w:rsidR="00017B0E" w:rsidRPr="003C5828">
              <w:rPr>
                <w:rFonts w:ascii="Times New Roman" w:eastAsia="华文仿宋" w:hAnsi="Times New Roman" w:cs="Times New Roman"/>
                <w:color w:val="000000"/>
                <w:kern w:val="0"/>
                <w:sz w:val="32"/>
                <w:szCs w:val="32"/>
              </w:rPr>
              <w:t>S</w:t>
            </w:r>
            <w:r w:rsidRPr="003C5828">
              <w:rPr>
                <w:rFonts w:ascii="Times New Roman" w:eastAsia="华文仿宋" w:hAnsi="Times New Roman" w:cs="Times New Roman"/>
                <w:color w:val="000000"/>
                <w:kern w:val="0"/>
                <w:sz w:val="32"/>
                <w:szCs w:val="32"/>
              </w:rPr>
              <w:t>trategies</w:t>
            </w:r>
          </w:p>
        </w:tc>
      </w:tr>
      <w:tr w:rsidR="002429B8" w:rsidRPr="003C5828" w14:paraId="151A1455" w14:textId="77777777" w:rsidTr="00503CA7">
        <w:trPr>
          <w:cantSplit/>
          <w:jc w:val="center"/>
        </w:trPr>
        <w:tc>
          <w:tcPr>
            <w:tcW w:w="2943" w:type="dxa"/>
            <w:vAlign w:val="center"/>
          </w:tcPr>
          <w:p w14:paraId="3F66E5E5"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富集人群</w:t>
            </w:r>
          </w:p>
        </w:tc>
        <w:tc>
          <w:tcPr>
            <w:tcW w:w="5882" w:type="dxa"/>
            <w:vAlign w:val="center"/>
          </w:tcPr>
          <w:p w14:paraId="698E59DB" w14:textId="25850E45" w:rsidR="002429B8" w:rsidRPr="003C5828" w:rsidRDefault="002429B8" w:rsidP="008C0335">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 xml:space="preserve">Enriched </w:t>
            </w:r>
            <w:r w:rsidR="008C0335">
              <w:rPr>
                <w:rFonts w:ascii="Times New Roman" w:eastAsia="华文仿宋" w:hAnsi="Times New Roman" w:cs="Times New Roman"/>
                <w:color w:val="000000"/>
                <w:kern w:val="0"/>
                <w:sz w:val="32"/>
                <w:szCs w:val="32"/>
              </w:rPr>
              <w:t>P</w:t>
            </w:r>
            <w:r w:rsidR="008C0335" w:rsidRPr="003C5828">
              <w:rPr>
                <w:rFonts w:ascii="Times New Roman" w:eastAsia="华文仿宋" w:hAnsi="Times New Roman" w:cs="Times New Roman"/>
                <w:color w:val="000000"/>
                <w:kern w:val="0"/>
                <w:sz w:val="32"/>
                <w:szCs w:val="32"/>
              </w:rPr>
              <w:t>opulation</w:t>
            </w:r>
          </w:p>
        </w:tc>
      </w:tr>
      <w:tr w:rsidR="002429B8" w:rsidRPr="003C5828" w14:paraId="195C4388" w14:textId="77777777" w:rsidTr="00503CA7">
        <w:trPr>
          <w:cantSplit/>
          <w:jc w:val="center"/>
        </w:trPr>
        <w:tc>
          <w:tcPr>
            <w:tcW w:w="2943" w:type="dxa"/>
            <w:vAlign w:val="center"/>
          </w:tcPr>
          <w:p w14:paraId="248AB854"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高风险人群</w:t>
            </w:r>
          </w:p>
        </w:tc>
        <w:tc>
          <w:tcPr>
            <w:tcW w:w="5882" w:type="dxa"/>
            <w:vAlign w:val="center"/>
          </w:tcPr>
          <w:p w14:paraId="78CE31DF" w14:textId="2A30C2B6"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High-risk </w:t>
            </w:r>
            <w:r w:rsidR="00017B0E" w:rsidRPr="003C5828">
              <w:rPr>
                <w:rFonts w:ascii="Times New Roman" w:eastAsia="宋体" w:hAnsi="Times New Roman" w:cs="Times New Roman"/>
                <w:color w:val="000000"/>
                <w:kern w:val="0"/>
                <w:sz w:val="32"/>
                <w:szCs w:val="32"/>
              </w:rPr>
              <w:t>P</w:t>
            </w:r>
            <w:r w:rsidRPr="003C5828">
              <w:rPr>
                <w:rFonts w:ascii="Times New Roman" w:eastAsia="宋体" w:hAnsi="Times New Roman" w:cs="Times New Roman"/>
                <w:color w:val="000000"/>
                <w:kern w:val="0"/>
                <w:sz w:val="32"/>
                <w:szCs w:val="32"/>
              </w:rPr>
              <w:t>opulation</w:t>
            </w:r>
          </w:p>
        </w:tc>
      </w:tr>
      <w:tr w:rsidR="002429B8" w:rsidRPr="003C5828" w14:paraId="18CA6F13" w14:textId="77777777" w:rsidTr="00503CA7">
        <w:trPr>
          <w:cantSplit/>
          <w:jc w:val="center"/>
        </w:trPr>
        <w:tc>
          <w:tcPr>
            <w:tcW w:w="2943" w:type="dxa"/>
            <w:vAlign w:val="center"/>
          </w:tcPr>
          <w:p w14:paraId="03977447"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复合型富集策略</w:t>
            </w:r>
          </w:p>
        </w:tc>
        <w:tc>
          <w:tcPr>
            <w:tcW w:w="5882" w:type="dxa"/>
            <w:vAlign w:val="center"/>
          </w:tcPr>
          <w:p w14:paraId="64548049" w14:textId="47BF21C2"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Mixed </w:t>
            </w:r>
            <w:r w:rsidR="00017B0E" w:rsidRPr="003C5828">
              <w:rPr>
                <w:rFonts w:ascii="Times New Roman" w:eastAsia="宋体" w:hAnsi="Times New Roman" w:cs="Times New Roman"/>
                <w:color w:val="000000"/>
                <w:kern w:val="0"/>
                <w:sz w:val="32"/>
                <w:szCs w:val="32"/>
              </w:rPr>
              <w:t>E</w:t>
            </w:r>
            <w:r w:rsidRPr="003C5828">
              <w:rPr>
                <w:rFonts w:ascii="Times New Roman" w:eastAsia="宋体" w:hAnsi="Times New Roman" w:cs="Times New Roman"/>
                <w:color w:val="000000"/>
                <w:kern w:val="0"/>
                <w:sz w:val="32"/>
                <w:szCs w:val="32"/>
              </w:rPr>
              <w:t xml:space="preserve">nrichment </w:t>
            </w:r>
            <w:r w:rsidR="00017B0E" w:rsidRPr="003C5828">
              <w:rPr>
                <w:rFonts w:ascii="Times New Roman" w:eastAsia="宋体" w:hAnsi="Times New Roman" w:cs="Times New Roman"/>
                <w:color w:val="000000"/>
                <w:kern w:val="0"/>
                <w:sz w:val="32"/>
                <w:szCs w:val="32"/>
              </w:rPr>
              <w:t>S</w:t>
            </w:r>
            <w:r w:rsidRPr="003C5828">
              <w:rPr>
                <w:rFonts w:ascii="Times New Roman" w:eastAsia="宋体" w:hAnsi="Times New Roman" w:cs="Times New Roman"/>
                <w:color w:val="000000"/>
                <w:kern w:val="0"/>
                <w:sz w:val="32"/>
                <w:szCs w:val="32"/>
              </w:rPr>
              <w:t>trategies</w:t>
            </w:r>
          </w:p>
        </w:tc>
      </w:tr>
      <w:tr w:rsidR="002429B8" w:rsidRPr="003C5828" w14:paraId="461E12C1" w14:textId="77777777" w:rsidTr="00503CA7">
        <w:trPr>
          <w:cantSplit/>
          <w:jc w:val="center"/>
        </w:trPr>
        <w:tc>
          <w:tcPr>
            <w:tcW w:w="2943" w:type="dxa"/>
            <w:vAlign w:val="center"/>
          </w:tcPr>
          <w:p w14:paraId="2913FDBA"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获益</w:t>
            </w:r>
            <w:r w:rsidRPr="003C5828">
              <w:rPr>
                <w:rFonts w:ascii="Times New Roman" w:eastAsia="华文仿宋" w:hAnsi="Times New Roman" w:cs="Times New Roman"/>
                <w:color w:val="000000"/>
                <w:kern w:val="0"/>
                <w:sz w:val="32"/>
                <w:szCs w:val="32"/>
              </w:rPr>
              <w:t>-</w:t>
            </w:r>
            <w:r w:rsidRPr="003C5828">
              <w:rPr>
                <w:rFonts w:ascii="Times New Roman" w:eastAsia="华文仿宋" w:hAnsi="Times New Roman" w:cs="Times New Roman"/>
                <w:color w:val="000000"/>
                <w:kern w:val="0"/>
                <w:sz w:val="32"/>
                <w:szCs w:val="32"/>
              </w:rPr>
              <w:t>风险比</w:t>
            </w:r>
          </w:p>
        </w:tc>
        <w:tc>
          <w:tcPr>
            <w:tcW w:w="5882" w:type="dxa"/>
            <w:vAlign w:val="center"/>
          </w:tcPr>
          <w:p w14:paraId="7EF98988" w14:textId="0A7EE7BF"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Benefit-risk </w:t>
            </w:r>
            <w:r w:rsidR="00017B0E" w:rsidRPr="003C5828">
              <w:rPr>
                <w:rFonts w:ascii="Times New Roman" w:eastAsia="宋体" w:hAnsi="Times New Roman" w:cs="Times New Roman"/>
                <w:color w:val="000000"/>
                <w:kern w:val="0"/>
                <w:sz w:val="32"/>
                <w:szCs w:val="32"/>
              </w:rPr>
              <w:t>R</w:t>
            </w:r>
            <w:r w:rsidRPr="003C5828">
              <w:rPr>
                <w:rFonts w:ascii="Times New Roman" w:eastAsia="宋体" w:hAnsi="Times New Roman" w:cs="Times New Roman"/>
                <w:color w:val="000000"/>
                <w:kern w:val="0"/>
                <w:sz w:val="32"/>
                <w:szCs w:val="32"/>
              </w:rPr>
              <w:t>atio</w:t>
            </w:r>
          </w:p>
        </w:tc>
      </w:tr>
      <w:tr w:rsidR="002429B8" w:rsidRPr="003C5828" w14:paraId="580FAAB2" w14:textId="77777777" w:rsidTr="00503CA7">
        <w:trPr>
          <w:cantSplit/>
          <w:jc w:val="center"/>
        </w:trPr>
        <w:tc>
          <w:tcPr>
            <w:tcW w:w="2943" w:type="dxa"/>
            <w:vAlign w:val="center"/>
          </w:tcPr>
          <w:p w14:paraId="0AC242C5"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基因组学</w:t>
            </w:r>
          </w:p>
        </w:tc>
        <w:tc>
          <w:tcPr>
            <w:tcW w:w="5882" w:type="dxa"/>
            <w:vAlign w:val="center"/>
          </w:tcPr>
          <w:p w14:paraId="59882C13"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Genomics</w:t>
            </w:r>
          </w:p>
        </w:tc>
      </w:tr>
      <w:tr w:rsidR="002429B8" w:rsidRPr="003C5828" w14:paraId="0B812A71" w14:textId="77777777" w:rsidTr="00503CA7">
        <w:trPr>
          <w:cantSplit/>
          <w:jc w:val="center"/>
        </w:trPr>
        <w:tc>
          <w:tcPr>
            <w:tcW w:w="2943" w:type="dxa"/>
            <w:vAlign w:val="center"/>
          </w:tcPr>
          <w:p w14:paraId="6C1447AD"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基因突变</w:t>
            </w:r>
          </w:p>
        </w:tc>
        <w:tc>
          <w:tcPr>
            <w:tcW w:w="5882" w:type="dxa"/>
            <w:vAlign w:val="center"/>
          </w:tcPr>
          <w:p w14:paraId="610EAFF5" w14:textId="418D3CD0"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Gene </w:t>
            </w:r>
            <w:r w:rsidR="00017B0E" w:rsidRPr="003C5828">
              <w:rPr>
                <w:rFonts w:ascii="Times New Roman" w:eastAsia="宋体" w:hAnsi="Times New Roman" w:cs="Times New Roman"/>
                <w:color w:val="000000"/>
                <w:kern w:val="0"/>
                <w:sz w:val="32"/>
                <w:szCs w:val="32"/>
              </w:rPr>
              <w:t>M</w:t>
            </w:r>
            <w:r w:rsidRPr="003C5828">
              <w:rPr>
                <w:rFonts w:ascii="Times New Roman" w:eastAsia="宋体" w:hAnsi="Times New Roman" w:cs="Times New Roman"/>
                <w:color w:val="000000"/>
                <w:kern w:val="0"/>
                <w:sz w:val="32"/>
                <w:szCs w:val="32"/>
              </w:rPr>
              <w:t>utation</w:t>
            </w:r>
          </w:p>
        </w:tc>
      </w:tr>
      <w:tr w:rsidR="002429B8" w:rsidRPr="003C5828" w14:paraId="40F740BD" w14:textId="77777777" w:rsidTr="00503CA7">
        <w:trPr>
          <w:cantSplit/>
          <w:jc w:val="center"/>
        </w:trPr>
        <w:tc>
          <w:tcPr>
            <w:tcW w:w="2943" w:type="dxa"/>
            <w:vAlign w:val="center"/>
          </w:tcPr>
          <w:p w14:paraId="7545DBC2"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假设检验</w:t>
            </w:r>
          </w:p>
        </w:tc>
        <w:tc>
          <w:tcPr>
            <w:tcW w:w="5882" w:type="dxa"/>
            <w:vAlign w:val="center"/>
          </w:tcPr>
          <w:p w14:paraId="140C8FD9" w14:textId="6262DAC4"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Hypothesis </w:t>
            </w:r>
            <w:r w:rsidR="00017B0E" w:rsidRPr="003C5828">
              <w:rPr>
                <w:rFonts w:ascii="Times New Roman" w:eastAsia="宋体" w:hAnsi="Times New Roman" w:cs="Times New Roman"/>
                <w:color w:val="000000"/>
                <w:kern w:val="0"/>
                <w:sz w:val="32"/>
                <w:szCs w:val="32"/>
              </w:rPr>
              <w:t>T</w:t>
            </w:r>
            <w:r w:rsidRPr="003C5828">
              <w:rPr>
                <w:rFonts w:ascii="Times New Roman" w:eastAsia="宋体" w:hAnsi="Times New Roman" w:cs="Times New Roman"/>
                <w:color w:val="000000"/>
                <w:kern w:val="0"/>
                <w:sz w:val="32"/>
                <w:szCs w:val="32"/>
              </w:rPr>
              <w:t>est</w:t>
            </w:r>
          </w:p>
        </w:tc>
      </w:tr>
      <w:tr w:rsidR="002429B8" w:rsidRPr="003C5828" w14:paraId="4A356622" w14:textId="77777777" w:rsidTr="00503CA7">
        <w:trPr>
          <w:cantSplit/>
          <w:jc w:val="center"/>
        </w:trPr>
        <w:tc>
          <w:tcPr>
            <w:tcW w:w="2943" w:type="dxa"/>
            <w:vAlign w:val="center"/>
          </w:tcPr>
          <w:p w14:paraId="687B6262"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可推广性</w:t>
            </w:r>
          </w:p>
        </w:tc>
        <w:tc>
          <w:tcPr>
            <w:tcW w:w="5882" w:type="dxa"/>
            <w:vAlign w:val="center"/>
          </w:tcPr>
          <w:p w14:paraId="607A2DA1"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Generalizability</w:t>
            </w:r>
          </w:p>
        </w:tc>
      </w:tr>
      <w:tr w:rsidR="002429B8" w:rsidRPr="003C5828" w14:paraId="4C601F22" w14:textId="77777777" w:rsidTr="00503CA7">
        <w:trPr>
          <w:cantSplit/>
          <w:jc w:val="center"/>
        </w:trPr>
        <w:tc>
          <w:tcPr>
            <w:tcW w:w="2943" w:type="dxa"/>
            <w:vAlign w:val="center"/>
          </w:tcPr>
          <w:p w14:paraId="7D9C0EB9"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灵敏度</w:t>
            </w:r>
          </w:p>
        </w:tc>
        <w:tc>
          <w:tcPr>
            <w:tcW w:w="5882" w:type="dxa"/>
            <w:vAlign w:val="center"/>
          </w:tcPr>
          <w:p w14:paraId="66EDD062"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Sensitivity</w:t>
            </w:r>
          </w:p>
        </w:tc>
      </w:tr>
      <w:tr w:rsidR="002429B8" w:rsidRPr="003C5828" w14:paraId="26B8D238" w14:textId="77777777" w:rsidTr="00503CA7">
        <w:trPr>
          <w:cantSplit/>
          <w:jc w:val="center"/>
        </w:trPr>
        <w:tc>
          <w:tcPr>
            <w:tcW w:w="2943" w:type="dxa"/>
            <w:vAlign w:val="center"/>
          </w:tcPr>
          <w:p w14:paraId="1E974BE5"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lastRenderedPageBreak/>
              <w:t>目标人群</w:t>
            </w:r>
          </w:p>
        </w:tc>
        <w:tc>
          <w:tcPr>
            <w:tcW w:w="5882" w:type="dxa"/>
            <w:vAlign w:val="center"/>
          </w:tcPr>
          <w:p w14:paraId="2D47634A" w14:textId="056F7DEE"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Target </w:t>
            </w:r>
            <w:r w:rsidR="00017B0E" w:rsidRPr="003C5828">
              <w:rPr>
                <w:rFonts w:ascii="Times New Roman" w:eastAsia="宋体" w:hAnsi="Times New Roman" w:cs="Times New Roman"/>
                <w:color w:val="000000"/>
                <w:kern w:val="0"/>
                <w:sz w:val="32"/>
                <w:szCs w:val="32"/>
              </w:rPr>
              <w:t>P</w:t>
            </w:r>
            <w:r w:rsidRPr="003C5828">
              <w:rPr>
                <w:rFonts w:ascii="Times New Roman" w:eastAsia="宋体" w:hAnsi="Times New Roman" w:cs="Times New Roman"/>
                <w:color w:val="000000"/>
                <w:kern w:val="0"/>
                <w:sz w:val="32"/>
                <w:szCs w:val="32"/>
              </w:rPr>
              <w:t>opulation</w:t>
            </w:r>
          </w:p>
        </w:tc>
      </w:tr>
      <w:tr w:rsidR="002429B8" w:rsidRPr="003C5828" w14:paraId="03BF6006" w14:textId="77777777" w:rsidTr="00503CA7">
        <w:trPr>
          <w:cantSplit/>
          <w:jc w:val="center"/>
        </w:trPr>
        <w:tc>
          <w:tcPr>
            <w:tcW w:w="2943" w:type="dxa"/>
            <w:vAlign w:val="center"/>
          </w:tcPr>
          <w:p w14:paraId="1B657AFF"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偏倚</w:t>
            </w:r>
          </w:p>
        </w:tc>
        <w:tc>
          <w:tcPr>
            <w:tcW w:w="5882" w:type="dxa"/>
            <w:vAlign w:val="center"/>
          </w:tcPr>
          <w:p w14:paraId="1F2C5B82"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Bias</w:t>
            </w:r>
          </w:p>
        </w:tc>
      </w:tr>
      <w:tr w:rsidR="002429B8" w:rsidRPr="003C5828" w14:paraId="03018CFD" w14:textId="77777777" w:rsidTr="00503CA7">
        <w:trPr>
          <w:cantSplit/>
          <w:jc w:val="center"/>
        </w:trPr>
        <w:tc>
          <w:tcPr>
            <w:tcW w:w="2943" w:type="dxa"/>
            <w:vAlign w:val="center"/>
          </w:tcPr>
          <w:p w14:paraId="5FD378D4"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确证性临床试验</w:t>
            </w:r>
          </w:p>
        </w:tc>
        <w:tc>
          <w:tcPr>
            <w:tcW w:w="5882" w:type="dxa"/>
            <w:vAlign w:val="center"/>
          </w:tcPr>
          <w:p w14:paraId="4ECF5520" w14:textId="7DDBF3F4"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Confirmatory </w:t>
            </w:r>
            <w:r w:rsidR="00017B0E" w:rsidRPr="003C5828">
              <w:rPr>
                <w:rFonts w:ascii="Times New Roman" w:eastAsia="宋体" w:hAnsi="Times New Roman" w:cs="Times New Roman"/>
                <w:color w:val="000000"/>
                <w:kern w:val="0"/>
                <w:sz w:val="32"/>
                <w:szCs w:val="32"/>
              </w:rPr>
              <w:t>C</w:t>
            </w:r>
            <w:r w:rsidRPr="003C5828">
              <w:rPr>
                <w:rFonts w:ascii="Times New Roman" w:eastAsia="宋体" w:hAnsi="Times New Roman" w:cs="Times New Roman"/>
                <w:color w:val="000000"/>
                <w:kern w:val="0"/>
                <w:sz w:val="32"/>
                <w:szCs w:val="32"/>
              </w:rPr>
              <w:t xml:space="preserve">linical </w:t>
            </w:r>
            <w:r w:rsidR="00017B0E" w:rsidRPr="003C5828">
              <w:rPr>
                <w:rFonts w:ascii="Times New Roman" w:eastAsia="宋体" w:hAnsi="Times New Roman" w:cs="Times New Roman"/>
                <w:color w:val="000000"/>
                <w:kern w:val="0"/>
                <w:sz w:val="32"/>
                <w:szCs w:val="32"/>
              </w:rPr>
              <w:t>T</w:t>
            </w:r>
            <w:r w:rsidRPr="003C5828">
              <w:rPr>
                <w:rFonts w:ascii="Times New Roman" w:eastAsia="宋体" w:hAnsi="Times New Roman" w:cs="Times New Roman"/>
                <w:color w:val="000000"/>
                <w:kern w:val="0"/>
                <w:sz w:val="32"/>
                <w:szCs w:val="32"/>
              </w:rPr>
              <w:t>rial</w:t>
            </w:r>
          </w:p>
        </w:tc>
      </w:tr>
      <w:tr w:rsidR="002429B8" w:rsidRPr="003C5828" w14:paraId="1D462CA5" w14:textId="77777777" w:rsidTr="00503CA7">
        <w:trPr>
          <w:cantSplit/>
          <w:jc w:val="center"/>
        </w:trPr>
        <w:tc>
          <w:tcPr>
            <w:tcW w:w="2943" w:type="dxa"/>
            <w:vAlign w:val="center"/>
          </w:tcPr>
          <w:p w14:paraId="6D8A69A6"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筛检试验</w:t>
            </w:r>
          </w:p>
        </w:tc>
        <w:tc>
          <w:tcPr>
            <w:tcW w:w="5882" w:type="dxa"/>
            <w:vAlign w:val="center"/>
          </w:tcPr>
          <w:p w14:paraId="7203F7CB" w14:textId="7A2ADDE9"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Screening </w:t>
            </w:r>
            <w:r w:rsidR="00017B0E" w:rsidRPr="003C5828">
              <w:rPr>
                <w:rFonts w:ascii="Times New Roman" w:eastAsia="宋体" w:hAnsi="Times New Roman" w:cs="Times New Roman"/>
                <w:color w:val="000000"/>
                <w:kern w:val="0"/>
                <w:sz w:val="32"/>
                <w:szCs w:val="32"/>
              </w:rPr>
              <w:t>T</w:t>
            </w:r>
            <w:r w:rsidRPr="003C5828">
              <w:rPr>
                <w:rFonts w:ascii="Times New Roman" w:eastAsia="宋体" w:hAnsi="Times New Roman" w:cs="Times New Roman"/>
                <w:color w:val="000000"/>
                <w:kern w:val="0"/>
                <w:sz w:val="32"/>
                <w:szCs w:val="32"/>
              </w:rPr>
              <w:t>est</w:t>
            </w:r>
          </w:p>
        </w:tc>
      </w:tr>
      <w:tr w:rsidR="002429B8" w:rsidRPr="003C5828" w14:paraId="1E310FA6" w14:textId="77777777" w:rsidTr="00503CA7">
        <w:trPr>
          <w:cantSplit/>
          <w:jc w:val="center"/>
        </w:trPr>
        <w:tc>
          <w:tcPr>
            <w:tcW w:w="2943" w:type="dxa"/>
            <w:vAlign w:val="center"/>
          </w:tcPr>
          <w:p w14:paraId="282B8032"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生物标志物</w:t>
            </w:r>
          </w:p>
        </w:tc>
        <w:tc>
          <w:tcPr>
            <w:tcW w:w="5882" w:type="dxa"/>
            <w:vAlign w:val="center"/>
          </w:tcPr>
          <w:p w14:paraId="27E1D83B"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Biomarkers</w:t>
            </w:r>
          </w:p>
        </w:tc>
      </w:tr>
      <w:tr w:rsidR="002429B8" w:rsidRPr="003C5828" w14:paraId="3A20949F" w14:textId="77777777" w:rsidTr="00503CA7">
        <w:trPr>
          <w:cantSplit/>
          <w:jc w:val="center"/>
        </w:trPr>
        <w:tc>
          <w:tcPr>
            <w:tcW w:w="2943" w:type="dxa"/>
            <w:vAlign w:val="center"/>
          </w:tcPr>
          <w:p w14:paraId="5B322054"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生物标志物阳性</w:t>
            </w:r>
          </w:p>
        </w:tc>
        <w:tc>
          <w:tcPr>
            <w:tcW w:w="5882" w:type="dxa"/>
            <w:vAlign w:val="center"/>
          </w:tcPr>
          <w:p w14:paraId="2D0F2C3B" w14:textId="599020AA"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Biomarkers </w:t>
            </w:r>
            <w:r w:rsidR="00017B0E" w:rsidRPr="003C5828">
              <w:rPr>
                <w:rFonts w:ascii="Times New Roman" w:eastAsia="宋体" w:hAnsi="Times New Roman" w:cs="Times New Roman"/>
                <w:color w:val="000000"/>
                <w:kern w:val="0"/>
                <w:sz w:val="32"/>
                <w:szCs w:val="32"/>
              </w:rPr>
              <w:t>P</w:t>
            </w:r>
            <w:r w:rsidRPr="003C5828">
              <w:rPr>
                <w:rFonts w:ascii="Times New Roman" w:eastAsia="宋体" w:hAnsi="Times New Roman" w:cs="Times New Roman"/>
                <w:color w:val="000000"/>
                <w:kern w:val="0"/>
                <w:sz w:val="32"/>
                <w:szCs w:val="32"/>
              </w:rPr>
              <w:t>ositive</w:t>
            </w:r>
          </w:p>
        </w:tc>
      </w:tr>
      <w:tr w:rsidR="002429B8" w:rsidRPr="003C5828" w14:paraId="5BCE3B41" w14:textId="77777777" w:rsidTr="00503CA7">
        <w:trPr>
          <w:cantSplit/>
          <w:jc w:val="center"/>
        </w:trPr>
        <w:tc>
          <w:tcPr>
            <w:tcW w:w="2943" w:type="dxa"/>
            <w:vAlign w:val="center"/>
          </w:tcPr>
          <w:p w14:paraId="0EF272A7"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生物标志物阴性</w:t>
            </w:r>
          </w:p>
        </w:tc>
        <w:tc>
          <w:tcPr>
            <w:tcW w:w="5882" w:type="dxa"/>
            <w:vAlign w:val="center"/>
          </w:tcPr>
          <w:p w14:paraId="062530CF" w14:textId="0941FEB1"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Biomarkers </w:t>
            </w:r>
            <w:r w:rsidR="00017B0E" w:rsidRPr="003C5828">
              <w:rPr>
                <w:rFonts w:ascii="Times New Roman" w:eastAsia="宋体" w:hAnsi="Times New Roman" w:cs="Times New Roman"/>
                <w:color w:val="000000"/>
                <w:kern w:val="0"/>
                <w:sz w:val="32"/>
                <w:szCs w:val="32"/>
              </w:rPr>
              <w:t>N</w:t>
            </w:r>
            <w:r w:rsidRPr="003C5828">
              <w:rPr>
                <w:rFonts w:ascii="Times New Roman" w:eastAsia="宋体" w:hAnsi="Times New Roman" w:cs="Times New Roman"/>
                <w:color w:val="000000"/>
                <w:kern w:val="0"/>
                <w:sz w:val="32"/>
                <w:szCs w:val="32"/>
              </w:rPr>
              <w:t>egative</w:t>
            </w:r>
          </w:p>
        </w:tc>
      </w:tr>
      <w:tr w:rsidR="002429B8" w:rsidRPr="003C5828" w14:paraId="057FE145" w14:textId="77777777" w:rsidTr="00503CA7">
        <w:trPr>
          <w:cantSplit/>
          <w:jc w:val="center"/>
        </w:trPr>
        <w:tc>
          <w:tcPr>
            <w:tcW w:w="2943" w:type="dxa"/>
            <w:vAlign w:val="center"/>
          </w:tcPr>
          <w:p w14:paraId="11C42673"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适应性富集策略</w:t>
            </w:r>
          </w:p>
        </w:tc>
        <w:tc>
          <w:tcPr>
            <w:tcW w:w="5882" w:type="dxa"/>
            <w:vAlign w:val="center"/>
          </w:tcPr>
          <w:p w14:paraId="2D03CA98" w14:textId="4850FCD2"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Adaptive </w:t>
            </w:r>
            <w:r w:rsidR="00017B0E" w:rsidRPr="003C5828">
              <w:rPr>
                <w:rFonts w:ascii="Times New Roman" w:eastAsia="宋体" w:hAnsi="Times New Roman" w:cs="Times New Roman"/>
                <w:color w:val="000000"/>
                <w:kern w:val="0"/>
                <w:sz w:val="32"/>
                <w:szCs w:val="32"/>
              </w:rPr>
              <w:t>E</w:t>
            </w:r>
            <w:r w:rsidRPr="003C5828">
              <w:rPr>
                <w:rFonts w:ascii="Times New Roman" w:eastAsia="宋体" w:hAnsi="Times New Roman" w:cs="Times New Roman"/>
                <w:color w:val="000000"/>
                <w:kern w:val="0"/>
                <w:sz w:val="32"/>
                <w:szCs w:val="32"/>
              </w:rPr>
              <w:t xml:space="preserve">nrichment </w:t>
            </w:r>
            <w:r w:rsidR="00017B0E" w:rsidRPr="003C5828">
              <w:rPr>
                <w:rFonts w:ascii="Times New Roman" w:eastAsia="宋体" w:hAnsi="Times New Roman" w:cs="Times New Roman"/>
                <w:color w:val="000000"/>
                <w:kern w:val="0"/>
                <w:sz w:val="32"/>
                <w:szCs w:val="32"/>
              </w:rPr>
              <w:t>S</w:t>
            </w:r>
            <w:r w:rsidRPr="003C5828">
              <w:rPr>
                <w:rFonts w:ascii="Times New Roman" w:eastAsia="宋体" w:hAnsi="Times New Roman" w:cs="Times New Roman"/>
                <w:color w:val="000000"/>
                <w:kern w:val="0"/>
                <w:sz w:val="32"/>
                <w:szCs w:val="32"/>
              </w:rPr>
              <w:t>trategies</w:t>
            </w:r>
          </w:p>
        </w:tc>
      </w:tr>
      <w:tr w:rsidR="002429B8" w:rsidRPr="003C5828" w14:paraId="5DFCB772" w14:textId="77777777" w:rsidTr="00503CA7">
        <w:trPr>
          <w:cantSplit/>
          <w:jc w:val="center"/>
        </w:trPr>
        <w:tc>
          <w:tcPr>
            <w:tcW w:w="2943" w:type="dxa"/>
            <w:vAlign w:val="center"/>
          </w:tcPr>
          <w:p w14:paraId="15F1C273"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受试者诊断特征</w:t>
            </w:r>
          </w:p>
        </w:tc>
        <w:tc>
          <w:tcPr>
            <w:tcW w:w="5882" w:type="dxa"/>
            <w:vAlign w:val="center"/>
          </w:tcPr>
          <w:p w14:paraId="76BD79F6" w14:textId="24CB4039"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Receiver </w:t>
            </w:r>
            <w:r w:rsidR="00017B0E" w:rsidRPr="003C5828">
              <w:rPr>
                <w:rFonts w:ascii="Times New Roman" w:eastAsia="宋体" w:hAnsi="Times New Roman" w:cs="Times New Roman"/>
                <w:color w:val="000000"/>
                <w:kern w:val="0"/>
                <w:sz w:val="32"/>
                <w:szCs w:val="32"/>
              </w:rPr>
              <w:t>O</w:t>
            </w:r>
            <w:r w:rsidRPr="003C5828">
              <w:rPr>
                <w:rFonts w:ascii="Times New Roman" w:eastAsia="宋体" w:hAnsi="Times New Roman" w:cs="Times New Roman"/>
                <w:color w:val="000000"/>
                <w:kern w:val="0"/>
                <w:sz w:val="32"/>
                <w:szCs w:val="32"/>
              </w:rPr>
              <w:t xml:space="preserve">perating </w:t>
            </w:r>
            <w:r w:rsidR="00017B0E" w:rsidRPr="003C5828">
              <w:rPr>
                <w:rFonts w:ascii="Times New Roman" w:eastAsia="宋体" w:hAnsi="Times New Roman" w:cs="Times New Roman"/>
                <w:color w:val="000000"/>
                <w:kern w:val="0"/>
                <w:sz w:val="32"/>
                <w:szCs w:val="32"/>
              </w:rPr>
              <w:t>C</w:t>
            </w:r>
            <w:r w:rsidRPr="003C5828">
              <w:rPr>
                <w:rFonts w:ascii="Times New Roman" w:eastAsia="宋体" w:hAnsi="Times New Roman" w:cs="Times New Roman"/>
                <w:color w:val="000000"/>
                <w:kern w:val="0"/>
                <w:sz w:val="32"/>
                <w:szCs w:val="32"/>
              </w:rPr>
              <w:t>haracteristic (ROC)</w:t>
            </w:r>
          </w:p>
        </w:tc>
      </w:tr>
      <w:tr w:rsidR="002429B8" w:rsidRPr="003C5828" w14:paraId="5B5268F1" w14:textId="77777777" w:rsidTr="00503CA7">
        <w:trPr>
          <w:cantSplit/>
          <w:jc w:val="center"/>
        </w:trPr>
        <w:tc>
          <w:tcPr>
            <w:tcW w:w="2943" w:type="dxa"/>
            <w:vAlign w:val="center"/>
          </w:tcPr>
          <w:p w14:paraId="43166B9A"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随机撤药</w:t>
            </w:r>
          </w:p>
        </w:tc>
        <w:tc>
          <w:tcPr>
            <w:tcW w:w="5882" w:type="dxa"/>
            <w:vAlign w:val="center"/>
          </w:tcPr>
          <w:p w14:paraId="4E2ACEF5" w14:textId="246B83CE"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Randomized </w:t>
            </w:r>
            <w:r w:rsidR="00017B0E" w:rsidRPr="003C5828">
              <w:rPr>
                <w:rFonts w:ascii="Times New Roman" w:eastAsia="宋体" w:hAnsi="Times New Roman" w:cs="Times New Roman"/>
                <w:color w:val="000000"/>
                <w:kern w:val="0"/>
                <w:sz w:val="32"/>
                <w:szCs w:val="32"/>
              </w:rPr>
              <w:t>W</w:t>
            </w:r>
            <w:r w:rsidRPr="003C5828">
              <w:rPr>
                <w:rFonts w:ascii="Times New Roman" w:eastAsia="宋体" w:hAnsi="Times New Roman" w:cs="Times New Roman"/>
                <w:color w:val="000000"/>
                <w:kern w:val="0"/>
                <w:sz w:val="32"/>
                <w:szCs w:val="32"/>
              </w:rPr>
              <w:t>ithdrawal</w:t>
            </w:r>
          </w:p>
        </w:tc>
      </w:tr>
      <w:tr w:rsidR="002429B8" w:rsidRPr="003C5828" w14:paraId="3F82C37F" w14:textId="77777777" w:rsidTr="00503CA7">
        <w:trPr>
          <w:cantSplit/>
          <w:jc w:val="center"/>
        </w:trPr>
        <w:tc>
          <w:tcPr>
            <w:tcW w:w="2943" w:type="dxa"/>
            <w:vAlign w:val="center"/>
          </w:tcPr>
          <w:p w14:paraId="0390BA86"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特异度</w:t>
            </w:r>
          </w:p>
        </w:tc>
        <w:tc>
          <w:tcPr>
            <w:tcW w:w="5882" w:type="dxa"/>
            <w:vAlign w:val="center"/>
          </w:tcPr>
          <w:p w14:paraId="62505968"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Specificity</w:t>
            </w:r>
          </w:p>
        </w:tc>
      </w:tr>
      <w:tr w:rsidR="002429B8" w:rsidRPr="003C5828" w14:paraId="0EEB97AB" w14:textId="77777777" w:rsidTr="00503CA7">
        <w:trPr>
          <w:cantSplit/>
          <w:jc w:val="center"/>
        </w:trPr>
        <w:tc>
          <w:tcPr>
            <w:tcW w:w="2943" w:type="dxa"/>
            <w:vAlign w:val="center"/>
          </w:tcPr>
          <w:p w14:paraId="1692BB60"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替代指标</w:t>
            </w:r>
          </w:p>
        </w:tc>
        <w:tc>
          <w:tcPr>
            <w:tcW w:w="5882" w:type="dxa"/>
            <w:vAlign w:val="center"/>
          </w:tcPr>
          <w:p w14:paraId="162B1C5B" w14:textId="4BAC390C"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Surrogate </w:t>
            </w:r>
            <w:r w:rsidR="00017B0E" w:rsidRPr="003C5828">
              <w:rPr>
                <w:rFonts w:ascii="Times New Roman" w:eastAsia="宋体" w:hAnsi="Times New Roman" w:cs="Times New Roman"/>
                <w:color w:val="000000"/>
                <w:kern w:val="0"/>
                <w:sz w:val="32"/>
                <w:szCs w:val="32"/>
              </w:rPr>
              <w:t>M</w:t>
            </w:r>
            <w:r w:rsidRPr="003C5828">
              <w:rPr>
                <w:rFonts w:ascii="Times New Roman" w:eastAsia="宋体" w:hAnsi="Times New Roman" w:cs="Times New Roman"/>
                <w:color w:val="000000"/>
                <w:kern w:val="0"/>
                <w:sz w:val="32"/>
                <w:szCs w:val="32"/>
              </w:rPr>
              <w:t xml:space="preserve">arker </w:t>
            </w:r>
          </w:p>
        </w:tc>
      </w:tr>
      <w:tr w:rsidR="002429B8" w:rsidRPr="003C5828" w14:paraId="43BD2988" w14:textId="77777777" w:rsidTr="00503CA7">
        <w:trPr>
          <w:cantSplit/>
          <w:jc w:val="center"/>
        </w:trPr>
        <w:tc>
          <w:tcPr>
            <w:tcW w:w="2943" w:type="dxa"/>
            <w:vAlign w:val="center"/>
          </w:tcPr>
          <w:p w14:paraId="7F262EF8"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同质化富集策略</w:t>
            </w:r>
          </w:p>
        </w:tc>
        <w:tc>
          <w:tcPr>
            <w:tcW w:w="5882" w:type="dxa"/>
            <w:vAlign w:val="center"/>
          </w:tcPr>
          <w:p w14:paraId="76E4D49B" w14:textId="32F3E9BA"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Reducing </w:t>
            </w:r>
            <w:r w:rsidR="00017B0E" w:rsidRPr="003C5828">
              <w:rPr>
                <w:rFonts w:ascii="Times New Roman" w:eastAsia="宋体" w:hAnsi="Times New Roman" w:cs="Times New Roman"/>
                <w:color w:val="000000"/>
                <w:kern w:val="0"/>
                <w:sz w:val="32"/>
                <w:szCs w:val="32"/>
              </w:rPr>
              <w:t>H</w:t>
            </w:r>
            <w:r w:rsidRPr="003C5828">
              <w:rPr>
                <w:rFonts w:ascii="Times New Roman" w:eastAsia="宋体" w:hAnsi="Times New Roman" w:cs="Times New Roman"/>
                <w:color w:val="000000"/>
                <w:kern w:val="0"/>
                <w:sz w:val="32"/>
                <w:szCs w:val="32"/>
              </w:rPr>
              <w:t xml:space="preserve">eterogeneity </w:t>
            </w:r>
            <w:r w:rsidR="00017B0E" w:rsidRPr="003C5828">
              <w:rPr>
                <w:rFonts w:ascii="Times New Roman" w:eastAsia="宋体" w:hAnsi="Times New Roman" w:cs="Times New Roman"/>
                <w:color w:val="000000"/>
                <w:kern w:val="0"/>
                <w:sz w:val="32"/>
                <w:szCs w:val="32"/>
              </w:rPr>
              <w:t>S</w:t>
            </w:r>
            <w:r w:rsidRPr="003C5828">
              <w:rPr>
                <w:rFonts w:ascii="Times New Roman" w:eastAsia="宋体" w:hAnsi="Times New Roman" w:cs="Times New Roman"/>
                <w:color w:val="000000"/>
                <w:kern w:val="0"/>
                <w:sz w:val="32"/>
                <w:szCs w:val="32"/>
              </w:rPr>
              <w:t xml:space="preserve">trategies </w:t>
            </w:r>
          </w:p>
        </w:tc>
      </w:tr>
      <w:tr w:rsidR="002429B8" w:rsidRPr="003C5828" w14:paraId="7E7D7D45" w14:textId="77777777" w:rsidTr="00503CA7">
        <w:trPr>
          <w:cantSplit/>
          <w:jc w:val="center"/>
        </w:trPr>
        <w:tc>
          <w:tcPr>
            <w:tcW w:w="2943" w:type="dxa"/>
            <w:vAlign w:val="center"/>
          </w:tcPr>
          <w:p w14:paraId="4AEF1D8C"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外部对照</w:t>
            </w:r>
          </w:p>
        </w:tc>
        <w:tc>
          <w:tcPr>
            <w:tcW w:w="5882" w:type="dxa"/>
            <w:vAlign w:val="center"/>
          </w:tcPr>
          <w:p w14:paraId="524D6737" w14:textId="525A54BE"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External </w:t>
            </w:r>
            <w:r w:rsidR="00017B0E" w:rsidRPr="003C5828">
              <w:rPr>
                <w:rFonts w:ascii="Times New Roman" w:eastAsia="宋体" w:hAnsi="Times New Roman" w:cs="Times New Roman"/>
                <w:color w:val="000000"/>
                <w:kern w:val="0"/>
                <w:sz w:val="32"/>
                <w:szCs w:val="32"/>
              </w:rPr>
              <w:t>C</w:t>
            </w:r>
            <w:r w:rsidRPr="003C5828">
              <w:rPr>
                <w:rFonts w:ascii="Times New Roman" w:eastAsia="宋体" w:hAnsi="Times New Roman" w:cs="Times New Roman"/>
                <w:color w:val="000000"/>
                <w:kern w:val="0"/>
                <w:sz w:val="32"/>
                <w:szCs w:val="32"/>
              </w:rPr>
              <w:t>ontrol</w:t>
            </w:r>
          </w:p>
        </w:tc>
      </w:tr>
      <w:tr w:rsidR="002429B8" w:rsidRPr="003C5828" w14:paraId="13DBAAB3" w14:textId="77777777" w:rsidTr="00503CA7">
        <w:trPr>
          <w:cantSplit/>
          <w:jc w:val="center"/>
        </w:trPr>
        <w:tc>
          <w:tcPr>
            <w:tcW w:w="2943" w:type="dxa"/>
            <w:vAlign w:val="center"/>
          </w:tcPr>
          <w:p w14:paraId="2F3BCD88"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亚组分析</w:t>
            </w:r>
          </w:p>
        </w:tc>
        <w:tc>
          <w:tcPr>
            <w:tcW w:w="5882" w:type="dxa"/>
            <w:vAlign w:val="center"/>
          </w:tcPr>
          <w:p w14:paraId="2448B1D9" w14:textId="6E71E47F"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Subgroup </w:t>
            </w:r>
            <w:r w:rsidR="00017B0E" w:rsidRPr="003C5828">
              <w:rPr>
                <w:rFonts w:ascii="Times New Roman" w:eastAsia="宋体" w:hAnsi="Times New Roman" w:cs="Times New Roman"/>
                <w:color w:val="000000"/>
                <w:kern w:val="0"/>
                <w:sz w:val="32"/>
                <w:szCs w:val="32"/>
              </w:rPr>
              <w:t>A</w:t>
            </w:r>
            <w:r w:rsidRPr="003C5828">
              <w:rPr>
                <w:rFonts w:ascii="Times New Roman" w:eastAsia="宋体" w:hAnsi="Times New Roman" w:cs="Times New Roman"/>
                <w:color w:val="000000"/>
                <w:kern w:val="0"/>
                <w:sz w:val="32"/>
                <w:szCs w:val="32"/>
              </w:rPr>
              <w:t>nalysis</w:t>
            </w:r>
          </w:p>
        </w:tc>
      </w:tr>
      <w:tr w:rsidR="002429B8" w:rsidRPr="003C5828" w14:paraId="3B79E353" w14:textId="77777777" w:rsidTr="00503CA7">
        <w:trPr>
          <w:cantSplit/>
          <w:jc w:val="center"/>
        </w:trPr>
        <w:tc>
          <w:tcPr>
            <w:tcW w:w="2943" w:type="dxa"/>
            <w:vAlign w:val="center"/>
          </w:tcPr>
          <w:p w14:paraId="6D3058D6"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亚组人群</w:t>
            </w:r>
          </w:p>
        </w:tc>
        <w:tc>
          <w:tcPr>
            <w:tcW w:w="5882" w:type="dxa"/>
            <w:vAlign w:val="center"/>
          </w:tcPr>
          <w:p w14:paraId="72CCF257"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Subpopulation</w:t>
            </w:r>
          </w:p>
        </w:tc>
      </w:tr>
      <w:tr w:rsidR="002429B8" w:rsidRPr="003C5828" w14:paraId="065733EE" w14:textId="77777777" w:rsidTr="00503CA7">
        <w:trPr>
          <w:cantSplit/>
          <w:jc w:val="center"/>
        </w:trPr>
        <w:tc>
          <w:tcPr>
            <w:tcW w:w="2943" w:type="dxa"/>
            <w:vAlign w:val="center"/>
          </w:tcPr>
          <w:p w14:paraId="4E12BA66"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I</w:t>
            </w:r>
            <w:r w:rsidRPr="003C5828">
              <w:rPr>
                <w:rFonts w:ascii="Times New Roman" w:eastAsia="华文仿宋" w:hAnsi="Times New Roman" w:cs="Times New Roman"/>
                <w:color w:val="000000"/>
                <w:kern w:val="0"/>
                <w:sz w:val="32"/>
                <w:szCs w:val="32"/>
              </w:rPr>
              <w:t>类错误</w:t>
            </w:r>
          </w:p>
        </w:tc>
        <w:tc>
          <w:tcPr>
            <w:tcW w:w="5882" w:type="dxa"/>
            <w:vAlign w:val="center"/>
          </w:tcPr>
          <w:p w14:paraId="3F85AD54" w14:textId="2257D66C"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Type I </w:t>
            </w:r>
            <w:r w:rsidR="00017B0E" w:rsidRPr="003C5828">
              <w:rPr>
                <w:rFonts w:ascii="Times New Roman" w:eastAsia="宋体" w:hAnsi="Times New Roman" w:cs="Times New Roman"/>
                <w:color w:val="000000"/>
                <w:kern w:val="0"/>
                <w:sz w:val="32"/>
                <w:szCs w:val="32"/>
              </w:rPr>
              <w:t>E</w:t>
            </w:r>
            <w:r w:rsidRPr="003C5828">
              <w:rPr>
                <w:rFonts w:ascii="Times New Roman" w:eastAsia="宋体" w:hAnsi="Times New Roman" w:cs="Times New Roman"/>
                <w:color w:val="000000"/>
                <w:kern w:val="0"/>
                <w:sz w:val="32"/>
                <w:szCs w:val="32"/>
              </w:rPr>
              <w:t>rror</w:t>
            </w:r>
          </w:p>
        </w:tc>
      </w:tr>
      <w:tr w:rsidR="002429B8" w:rsidRPr="003C5828" w14:paraId="31F02863" w14:textId="77777777" w:rsidTr="00503CA7">
        <w:trPr>
          <w:cantSplit/>
          <w:jc w:val="center"/>
        </w:trPr>
        <w:tc>
          <w:tcPr>
            <w:tcW w:w="2943" w:type="dxa"/>
            <w:vAlign w:val="center"/>
          </w:tcPr>
          <w:p w14:paraId="5A6FDEB7"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依从性</w:t>
            </w:r>
          </w:p>
        </w:tc>
        <w:tc>
          <w:tcPr>
            <w:tcW w:w="5882" w:type="dxa"/>
            <w:vAlign w:val="center"/>
          </w:tcPr>
          <w:p w14:paraId="10C00799"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Compliance</w:t>
            </w:r>
          </w:p>
        </w:tc>
      </w:tr>
      <w:tr w:rsidR="002429B8" w:rsidRPr="003C5828" w14:paraId="550B75F5" w14:textId="77777777" w:rsidTr="00503CA7">
        <w:trPr>
          <w:cantSplit/>
          <w:jc w:val="center"/>
        </w:trPr>
        <w:tc>
          <w:tcPr>
            <w:tcW w:w="2943" w:type="dxa"/>
            <w:vAlign w:val="center"/>
          </w:tcPr>
          <w:p w14:paraId="654A3375"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proofErr w:type="gramStart"/>
            <w:r w:rsidRPr="003C5828">
              <w:rPr>
                <w:rFonts w:ascii="Times New Roman" w:eastAsia="华文仿宋" w:hAnsi="Times New Roman" w:cs="Times New Roman"/>
                <w:color w:val="000000"/>
                <w:kern w:val="0"/>
                <w:sz w:val="32"/>
                <w:szCs w:val="32"/>
              </w:rPr>
              <w:t>优效性</w:t>
            </w:r>
            <w:proofErr w:type="gramEnd"/>
            <w:r w:rsidRPr="003C5828">
              <w:rPr>
                <w:rFonts w:ascii="Times New Roman" w:eastAsia="华文仿宋" w:hAnsi="Times New Roman" w:cs="Times New Roman"/>
                <w:color w:val="000000"/>
                <w:kern w:val="0"/>
                <w:sz w:val="32"/>
                <w:szCs w:val="32"/>
              </w:rPr>
              <w:t>试验</w:t>
            </w:r>
          </w:p>
        </w:tc>
        <w:tc>
          <w:tcPr>
            <w:tcW w:w="5882" w:type="dxa"/>
            <w:vAlign w:val="center"/>
          </w:tcPr>
          <w:p w14:paraId="6AA4F302" w14:textId="1EC9B17F"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Superiority </w:t>
            </w:r>
            <w:r w:rsidR="00017B0E" w:rsidRPr="003C5828">
              <w:rPr>
                <w:rFonts w:ascii="Times New Roman" w:eastAsia="宋体" w:hAnsi="Times New Roman" w:cs="Times New Roman"/>
                <w:color w:val="000000"/>
                <w:kern w:val="0"/>
                <w:sz w:val="32"/>
                <w:szCs w:val="32"/>
              </w:rPr>
              <w:t>T</w:t>
            </w:r>
            <w:r w:rsidRPr="003C5828">
              <w:rPr>
                <w:rFonts w:ascii="Times New Roman" w:eastAsia="宋体" w:hAnsi="Times New Roman" w:cs="Times New Roman"/>
                <w:color w:val="000000"/>
                <w:kern w:val="0"/>
                <w:sz w:val="32"/>
                <w:szCs w:val="32"/>
              </w:rPr>
              <w:t>rial</w:t>
            </w:r>
          </w:p>
        </w:tc>
      </w:tr>
      <w:tr w:rsidR="002429B8" w:rsidRPr="003C5828" w14:paraId="78E5BE24" w14:textId="77777777" w:rsidTr="00503CA7">
        <w:trPr>
          <w:cantSplit/>
          <w:jc w:val="center"/>
        </w:trPr>
        <w:tc>
          <w:tcPr>
            <w:tcW w:w="2943" w:type="dxa"/>
            <w:vAlign w:val="center"/>
          </w:tcPr>
          <w:p w14:paraId="33B916DD"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预测型富集策略</w:t>
            </w:r>
          </w:p>
        </w:tc>
        <w:tc>
          <w:tcPr>
            <w:tcW w:w="5882" w:type="dxa"/>
            <w:vAlign w:val="center"/>
          </w:tcPr>
          <w:p w14:paraId="5EAEF479" w14:textId="5130C148"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Predictive </w:t>
            </w:r>
            <w:r w:rsidR="00017B0E" w:rsidRPr="003C5828">
              <w:rPr>
                <w:rFonts w:ascii="Times New Roman" w:eastAsia="宋体" w:hAnsi="Times New Roman" w:cs="Times New Roman"/>
                <w:color w:val="000000"/>
                <w:kern w:val="0"/>
                <w:sz w:val="32"/>
                <w:szCs w:val="32"/>
              </w:rPr>
              <w:t>E</w:t>
            </w:r>
            <w:r w:rsidRPr="003C5828">
              <w:rPr>
                <w:rFonts w:ascii="Times New Roman" w:eastAsia="宋体" w:hAnsi="Times New Roman" w:cs="Times New Roman"/>
                <w:color w:val="000000"/>
                <w:kern w:val="0"/>
                <w:sz w:val="32"/>
                <w:szCs w:val="32"/>
              </w:rPr>
              <w:t xml:space="preserve">nrichment </w:t>
            </w:r>
            <w:r w:rsidR="00017B0E" w:rsidRPr="003C5828">
              <w:rPr>
                <w:rFonts w:ascii="Times New Roman" w:eastAsia="宋体" w:hAnsi="Times New Roman" w:cs="Times New Roman"/>
                <w:color w:val="000000"/>
                <w:kern w:val="0"/>
                <w:sz w:val="32"/>
                <w:szCs w:val="32"/>
              </w:rPr>
              <w:t>S</w:t>
            </w:r>
            <w:r w:rsidRPr="003C5828">
              <w:rPr>
                <w:rFonts w:ascii="Times New Roman" w:eastAsia="宋体" w:hAnsi="Times New Roman" w:cs="Times New Roman"/>
                <w:color w:val="000000"/>
                <w:kern w:val="0"/>
                <w:sz w:val="32"/>
                <w:szCs w:val="32"/>
              </w:rPr>
              <w:t>trategies</w:t>
            </w:r>
          </w:p>
        </w:tc>
      </w:tr>
      <w:tr w:rsidR="002429B8" w:rsidRPr="003C5828" w14:paraId="14627C94" w14:textId="77777777" w:rsidTr="00503CA7">
        <w:trPr>
          <w:cantSplit/>
          <w:jc w:val="center"/>
        </w:trPr>
        <w:tc>
          <w:tcPr>
            <w:tcW w:w="2943" w:type="dxa"/>
            <w:vAlign w:val="center"/>
          </w:tcPr>
          <w:p w14:paraId="20BC5268"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预后型富集策略</w:t>
            </w:r>
          </w:p>
        </w:tc>
        <w:tc>
          <w:tcPr>
            <w:tcW w:w="5882" w:type="dxa"/>
            <w:vAlign w:val="center"/>
          </w:tcPr>
          <w:p w14:paraId="73B225D6" w14:textId="31162FF1"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Prognostic </w:t>
            </w:r>
            <w:r w:rsidR="00017B0E" w:rsidRPr="003C5828">
              <w:rPr>
                <w:rFonts w:ascii="Times New Roman" w:eastAsia="宋体" w:hAnsi="Times New Roman" w:cs="Times New Roman"/>
                <w:color w:val="000000"/>
                <w:kern w:val="0"/>
                <w:sz w:val="32"/>
                <w:szCs w:val="32"/>
              </w:rPr>
              <w:t>E</w:t>
            </w:r>
            <w:r w:rsidRPr="003C5828">
              <w:rPr>
                <w:rFonts w:ascii="Times New Roman" w:eastAsia="宋体" w:hAnsi="Times New Roman" w:cs="Times New Roman"/>
                <w:color w:val="000000"/>
                <w:kern w:val="0"/>
                <w:sz w:val="32"/>
                <w:szCs w:val="32"/>
              </w:rPr>
              <w:t xml:space="preserve">nrichment </w:t>
            </w:r>
            <w:r w:rsidR="00017B0E" w:rsidRPr="003C5828">
              <w:rPr>
                <w:rFonts w:ascii="Times New Roman" w:eastAsia="宋体" w:hAnsi="Times New Roman" w:cs="Times New Roman"/>
                <w:color w:val="000000"/>
                <w:kern w:val="0"/>
                <w:sz w:val="32"/>
                <w:szCs w:val="32"/>
              </w:rPr>
              <w:t>S</w:t>
            </w:r>
            <w:r w:rsidRPr="003C5828">
              <w:rPr>
                <w:rFonts w:ascii="Times New Roman" w:eastAsia="宋体" w:hAnsi="Times New Roman" w:cs="Times New Roman"/>
                <w:color w:val="000000"/>
                <w:kern w:val="0"/>
                <w:sz w:val="32"/>
                <w:szCs w:val="32"/>
              </w:rPr>
              <w:t>trategies</w:t>
            </w:r>
          </w:p>
        </w:tc>
      </w:tr>
      <w:tr w:rsidR="002429B8" w:rsidRPr="003C5828" w14:paraId="3C130CE0" w14:textId="77777777" w:rsidTr="00503CA7">
        <w:trPr>
          <w:cantSplit/>
          <w:jc w:val="center"/>
        </w:trPr>
        <w:tc>
          <w:tcPr>
            <w:tcW w:w="2943" w:type="dxa"/>
            <w:vAlign w:val="center"/>
          </w:tcPr>
          <w:p w14:paraId="2151FABB"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lastRenderedPageBreak/>
              <w:t>终点事件</w:t>
            </w:r>
          </w:p>
        </w:tc>
        <w:tc>
          <w:tcPr>
            <w:tcW w:w="5882" w:type="dxa"/>
            <w:vAlign w:val="center"/>
          </w:tcPr>
          <w:p w14:paraId="610C9DEA"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Endpoint </w:t>
            </w:r>
          </w:p>
        </w:tc>
      </w:tr>
      <w:tr w:rsidR="002429B8" w:rsidRPr="003C5828" w14:paraId="46792A90" w14:textId="77777777" w:rsidTr="00503CA7">
        <w:trPr>
          <w:cantSplit/>
          <w:jc w:val="center"/>
        </w:trPr>
        <w:tc>
          <w:tcPr>
            <w:tcW w:w="2943" w:type="dxa"/>
            <w:vAlign w:val="center"/>
          </w:tcPr>
          <w:p w14:paraId="41E1B24F"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肿瘤代谢物</w:t>
            </w:r>
          </w:p>
        </w:tc>
        <w:tc>
          <w:tcPr>
            <w:tcW w:w="5882" w:type="dxa"/>
            <w:vAlign w:val="center"/>
          </w:tcPr>
          <w:p w14:paraId="0A825EBD" w14:textId="3B39F08A"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Tumor </w:t>
            </w:r>
            <w:r w:rsidR="00017B0E" w:rsidRPr="003C5828">
              <w:rPr>
                <w:rFonts w:ascii="Times New Roman" w:eastAsia="宋体" w:hAnsi="Times New Roman" w:cs="Times New Roman"/>
                <w:color w:val="000000"/>
                <w:kern w:val="0"/>
                <w:sz w:val="32"/>
                <w:szCs w:val="32"/>
              </w:rPr>
              <w:t>M</w:t>
            </w:r>
            <w:r w:rsidRPr="003C5828">
              <w:rPr>
                <w:rFonts w:ascii="Times New Roman" w:eastAsia="宋体" w:hAnsi="Times New Roman" w:cs="Times New Roman"/>
                <w:color w:val="000000"/>
                <w:kern w:val="0"/>
                <w:sz w:val="32"/>
                <w:szCs w:val="32"/>
              </w:rPr>
              <w:t xml:space="preserve">etabolite </w:t>
            </w:r>
          </w:p>
        </w:tc>
      </w:tr>
      <w:tr w:rsidR="002429B8" w:rsidRPr="003C5828" w14:paraId="209CDC07" w14:textId="77777777" w:rsidTr="00503CA7">
        <w:trPr>
          <w:cantSplit/>
          <w:jc w:val="center"/>
        </w:trPr>
        <w:tc>
          <w:tcPr>
            <w:tcW w:w="2943" w:type="dxa"/>
            <w:tcBorders>
              <w:bottom w:val="double" w:sz="4" w:space="0" w:color="auto"/>
            </w:tcBorders>
            <w:vAlign w:val="center"/>
          </w:tcPr>
          <w:p w14:paraId="3162AF1B" w14:textId="77777777"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华文仿宋" w:hAnsi="Times New Roman" w:cs="Times New Roman"/>
                <w:color w:val="000000"/>
                <w:kern w:val="0"/>
                <w:sz w:val="32"/>
                <w:szCs w:val="32"/>
              </w:rPr>
              <w:t>主要疗效分析</w:t>
            </w:r>
          </w:p>
        </w:tc>
        <w:tc>
          <w:tcPr>
            <w:tcW w:w="5882" w:type="dxa"/>
            <w:tcBorders>
              <w:bottom w:val="double" w:sz="4" w:space="0" w:color="auto"/>
            </w:tcBorders>
            <w:vAlign w:val="center"/>
          </w:tcPr>
          <w:p w14:paraId="31E45BA7" w14:textId="47C9D51C" w:rsidR="002429B8" w:rsidRPr="003C5828" w:rsidRDefault="002429B8" w:rsidP="003C5828">
            <w:pPr>
              <w:widowControl/>
              <w:spacing w:line="360" w:lineRule="auto"/>
              <w:rPr>
                <w:rFonts w:ascii="Times New Roman" w:eastAsia="华文仿宋" w:hAnsi="Times New Roman" w:cs="Times New Roman"/>
                <w:b/>
                <w:color w:val="000000"/>
                <w:kern w:val="0"/>
                <w:sz w:val="32"/>
                <w:szCs w:val="32"/>
              </w:rPr>
            </w:pPr>
            <w:r w:rsidRPr="003C5828">
              <w:rPr>
                <w:rFonts w:ascii="Times New Roman" w:eastAsia="宋体" w:hAnsi="Times New Roman" w:cs="Times New Roman"/>
                <w:color w:val="000000"/>
                <w:kern w:val="0"/>
                <w:sz w:val="32"/>
                <w:szCs w:val="32"/>
              </w:rPr>
              <w:t xml:space="preserve">Primary </w:t>
            </w:r>
            <w:r w:rsidR="00017B0E" w:rsidRPr="003C5828">
              <w:rPr>
                <w:rFonts w:ascii="Times New Roman" w:eastAsia="宋体" w:hAnsi="Times New Roman" w:cs="Times New Roman"/>
                <w:color w:val="000000"/>
                <w:kern w:val="0"/>
                <w:sz w:val="32"/>
                <w:szCs w:val="32"/>
              </w:rPr>
              <w:t>E</w:t>
            </w:r>
            <w:r w:rsidRPr="003C5828">
              <w:rPr>
                <w:rFonts w:ascii="Times New Roman" w:eastAsia="宋体" w:hAnsi="Times New Roman" w:cs="Times New Roman"/>
                <w:color w:val="000000"/>
                <w:kern w:val="0"/>
                <w:sz w:val="32"/>
                <w:szCs w:val="32"/>
              </w:rPr>
              <w:t xml:space="preserve">fficacy </w:t>
            </w:r>
            <w:r w:rsidR="00017B0E" w:rsidRPr="003C5828">
              <w:rPr>
                <w:rFonts w:ascii="Times New Roman" w:eastAsia="宋体" w:hAnsi="Times New Roman" w:cs="Times New Roman"/>
                <w:color w:val="000000"/>
                <w:kern w:val="0"/>
                <w:sz w:val="32"/>
                <w:szCs w:val="32"/>
              </w:rPr>
              <w:t>A</w:t>
            </w:r>
            <w:r w:rsidRPr="003C5828">
              <w:rPr>
                <w:rFonts w:ascii="Times New Roman" w:eastAsia="宋体" w:hAnsi="Times New Roman" w:cs="Times New Roman"/>
                <w:color w:val="000000"/>
                <w:kern w:val="0"/>
                <w:sz w:val="32"/>
                <w:szCs w:val="32"/>
              </w:rPr>
              <w:t>nalysis</w:t>
            </w:r>
          </w:p>
        </w:tc>
      </w:tr>
    </w:tbl>
    <w:p w14:paraId="4C4E999A" w14:textId="77777777" w:rsidR="003C5828" w:rsidRDefault="003C5828">
      <w:pPr>
        <w:widowControl/>
        <w:jc w:val="left"/>
        <w:rPr>
          <w:rFonts w:ascii="黑体" w:eastAsia="黑体" w:hAnsi="黑体" w:cs="Times New Roman"/>
          <w:bCs/>
          <w:sz w:val="32"/>
          <w:szCs w:val="28"/>
        </w:rPr>
      </w:pPr>
      <w:r>
        <w:rPr>
          <w:rFonts w:ascii="黑体" w:eastAsia="黑体" w:hAnsi="黑体"/>
          <w:bCs/>
          <w:sz w:val="32"/>
          <w:szCs w:val="28"/>
        </w:rPr>
        <w:br w:type="page"/>
      </w:r>
    </w:p>
    <w:p w14:paraId="3B00046C" w14:textId="18F363F6" w:rsidR="003D7BDF" w:rsidRPr="00414AD6" w:rsidRDefault="003D7BDF" w:rsidP="00414AD6">
      <w:pPr>
        <w:pStyle w:val="11"/>
        <w:tabs>
          <w:tab w:val="left" w:pos="709"/>
        </w:tabs>
        <w:spacing w:beforeLines="0" w:afterLines="0" w:line="360" w:lineRule="auto"/>
        <w:ind w:left="560" w:firstLineChars="0" w:firstLine="0"/>
        <w:outlineLvl w:val="0"/>
        <w:rPr>
          <w:rFonts w:ascii="黑体" w:eastAsia="黑体" w:hAnsi="黑体"/>
          <w:bCs/>
          <w:sz w:val="32"/>
          <w:szCs w:val="28"/>
        </w:rPr>
      </w:pPr>
      <w:bookmarkStart w:id="38" w:name="_Toc49443241"/>
      <w:r w:rsidRPr="00414AD6">
        <w:rPr>
          <w:rFonts w:ascii="黑体" w:eastAsia="黑体" w:hAnsi="黑体"/>
          <w:bCs/>
          <w:sz w:val="32"/>
          <w:szCs w:val="28"/>
        </w:rPr>
        <w:lastRenderedPageBreak/>
        <w:t>附录</w:t>
      </w:r>
      <w:r w:rsidR="00D714EA" w:rsidRPr="00F572A7">
        <w:rPr>
          <w:rFonts w:eastAsia="黑体"/>
          <w:bCs/>
          <w:sz w:val="32"/>
          <w:szCs w:val="28"/>
        </w:rPr>
        <w:t>3</w:t>
      </w:r>
      <w:r w:rsidR="00D451BE" w:rsidRPr="00414AD6">
        <w:rPr>
          <w:rFonts w:ascii="黑体" w:eastAsia="黑体" w:hAnsi="黑体"/>
          <w:bCs/>
          <w:sz w:val="32"/>
          <w:szCs w:val="28"/>
        </w:rPr>
        <w:t>：</w:t>
      </w:r>
      <w:r w:rsidRPr="00414AD6">
        <w:rPr>
          <w:rFonts w:ascii="黑体" w:eastAsia="黑体" w:hAnsi="黑体"/>
          <w:bCs/>
          <w:sz w:val="32"/>
          <w:szCs w:val="28"/>
        </w:rPr>
        <w:t>富集设计</w:t>
      </w:r>
      <w:r w:rsidR="001235FB" w:rsidRPr="00414AD6">
        <w:rPr>
          <w:rFonts w:ascii="黑体" w:eastAsia="黑体" w:hAnsi="黑体"/>
          <w:bCs/>
          <w:sz w:val="32"/>
          <w:szCs w:val="28"/>
        </w:rPr>
        <w:t>的研究</w:t>
      </w:r>
      <w:r w:rsidRPr="00414AD6">
        <w:rPr>
          <w:rFonts w:ascii="黑体" w:eastAsia="黑体" w:hAnsi="黑体"/>
          <w:bCs/>
          <w:sz w:val="32"/>
          <w:szCs w:val="28"/>
        </w:rPr>
        <w:t>案例</w:t>
      </w:r>
      <w:bookmarkEnd w:id="38"/>
    </w:p>
    <w:p w14:paraId="0AB669E5" w14:textId="2501799A" w:rsidR="003D7BDF" w:rsidRPr="003C5828" w:rsidRDefault="002F05D8" w:rsidP="003C5828">
      <w:pPr>
        <w:ind w:firstLineChars="200" w:firstLine="641"/>
        <w:outlineLvl w:val="1"/>
        <w:rPr>
          <w:rFonts w:ascii="Times New Roman" w:eastAsia="华文仿宋" w:hAnsi="Times New Roman" w:cs="Times New Roman"/>
          <w:b/>
          <w:sz w:val="32"/>
          <w:szCs w:val="32"/>
        </w:rPr>
      </w:pPr>
      <w:bookmarkStart w:id="39" w:name="_Toc49443242"/>
      <w:r w:rsidRPr="003C5828">
        <w:rPr>
          <w:rFonts w:ascii="Times New Roman" w:eastAsia="华文仿宋" w:hAnsi="Times New Roman" w:cs="Times New Roman"/>
          <w:b/>
          <w:sz w:val="32"/>
          <w:szCs w:val="32"/>
        </w:rPr>
        <w:t>示例</w:t>
      </w:r>
      <w:r w:rsidRPr="003C5828">
        <w:rPr>
          <w:rFonts w:ascii="Times New Roman" w:eastAsia="华文仿宋" w:hAnsi="Times New Roman" w:cs="Times New Roman"/>
          <w:b/>
          <w:sz w:val="32"/>
          <w:szCs w:val="32"/>
        </w:rPr>
        <w:t>1</w:t>
      </w:r>
      <w:r w:rsidRPr="003C5828">
        <w:rPr>
          <w:rFonts w:ascii="Times New Roman" w:eastAsia="华文仿宋" w:hAnsi="Times New Roman" w:cs="Times New Roman"/>
          <w:b/>
          <w:sz w:val="32"/>
          <w:szCs w:val="32"/>
        </w:rPr>
        <w:t>：预后型富集</w:t>
      </w:r>
      <w:r w:rsidR="00D66140" w:rsidRPr="003C5828">
        <w:rPr>
          <w:rFonts w:ascii="Times New Roman" w:eastAsia="华文仿宋" w:hAnsi="Times New Roman" w:cs="Times New Roman"/>
          <w:b/>
          <w:sz w:val="32"/>
          <w:szCs w:val="32"/>
        </w:rPr>
        <w:t>——</w:t>
      </w:r>
      <w:r w:rsidRPr="003C5828">
        <w:rPr>
          <w:rFonts w:ascii="Times New Roman" w:eastAsia="华文仿宋" w:hAnsi="Times New Roman" w:cs="Times New Roman"/>
          <w:b/>
          <w:sz w:val="32"/>
          <w:szCs w:val="32"/>
        </w:rPr>
        <w:t>心血管病研究</w:t>
      </w:r>
      <w:bookmarkEnd w:id="39"/>
    </w:p>
    <w:p w14:paraId="130934AF" w14:textId="3D298703" w:rsidR="003D7BDF" w:rsidRPr="003C5828" w:rsidRDefault="003D7BDF" w:rsidP="003C5828">
      <w:pPr>
        <w:widowControl/>
        <w:spacing w:line="360" w:lineRule="auto"/>
        <w:ind w:firstLineChars="200" w:firstLine="640"/>
        <w:rPr>
          <w:rFonts w:ascii="Times New Roman" w:eastAsia="华文仿宋" w:hAnsi="Times New Roman" w:cs="Times New Roman"/>
          <w:color w:val="000000" w:themeColor="text1"/>
          <w:kern w:val="0"/>
          <w:sz w:val="32"/>
          <w:szCs w:val="32"/>
        </w:rPr>
      </w:pPr>
      <w:r w:rsidRPr="003C5828">
        <w:rPr>
          <w:rFonts w:ascii="Times New Roman" w:eastAsia="华文仿宋" w:hAnsi="Times New Roman" w:cs="Times New Roman"/>
          <w:color w:val="000000" w:themeColor="text1"/>
          <w:kern w:val="0"/>
          <w:sz w:val="32"/>
          <w:szCs w:val="32"/>
        </w:rPr>
        <w:t>在心血管病研究中，选择高风险</w:t>
      </w:r>
      <w:r w:rsidR="00B22035" w:rsidRPr="003C5828">
        <w:rPr>
          <w:rFonts w:ascii="Times New Roman" w:eastAsia="华文仿宋" w:hAnsi="Times New Roman" w:cs="Times New Roman"/>
          <w:color w:val="000000" w:themeColor="text1"/>
          <w:kern w:val="0"/>
          <w:sz w:val="32"/>
          <w:szCs w:val="32"/>
        </w:rPr>
        <w:t>人群</w:t>
      </w:r>
      <w:r w:rsidRPr="003C5828">
        <w:rPr>
          <w:rFonts w:ascii="Times New Roman" w:eastAsia="华文仿宋" w:hAnsi="Times New Roman" w:cs="Times New Roman"/>
          <w:color w:val="000000" w:themeColor="text1"/>
          <w:kern w:val="0"/>
          <w:sz w:val="32"/>
          <w:szCs w:val="32"/>
        </w:rPr>
        <w:t>（如</w:t>
      </w:r>
      <w:r w:rsidRPr="003C5828">
        <w:rPr>
          <w:rFonts w:ascii="Times New Roman" w:eastAsia="华文仿宋" w:hAnsi="Times New Roman" w:cs="Times New Roman"/>
          <w:color w:val="000000" w:themeColor="text1"/>
          <w:kern w:val="0"/>
          <w:sz w:val="32"/>
          <w:szCs w:val="32"/>
        </w:rPr>
        <w:t>AMI</w:t>
      </w:r>
      <w:r w:rsidRPr="003C5828">
        <w:rPr>
          <w:rFonts w:ascii="Times New Roman" w:eastAsia="华文仿宋" w:hAnsi="Times New Roman" w:cs="Times New Roman"/>
          <w:color w:val="000000" w:themeColor="text1"/>
          <w:kern w:val="0"/>
          <w:sz w:val="32"/>
          <w:szCs w:val="32"/>
        </w:rPr>
        <w:t>、中风、</w:t>
      </w:r>
      <w:r w:rsidR="004B22D1" w:rsidRPr="003C5828">
        <w:rPr>
          <w:rFonts w:ascii="Times New Roman" w:eastAsia="华文仿宋" w:hAnsi="Times New Roman" w:cs="Times New Roman"/>
          <w:color w:val="000000" w:themeColor="text1"/>
          <w:kern w:val="0"/>
          <w:sz w:val="32"/>
          <w:szCs w:val="32"/>
        </w:rPr>
        <w:t>极</w:t>
      </w:r>
      <w:r w:rsidRPr="003C5828">
        <w:rPr>
          <w:rFonts w:ascii="Times New Roman" w:eastAsia="华文仿宋" w:hAnsi="Times New Roman" w:cs="Times New Roman"/>
          <w:color w:val="000000" w:themeColor="text1"/>
          <w:kern w:val="0"/>
          <w:sz w:val="32"/>
          <w:szCs w:val="32"/>
        </w:rPr>
        <w:t>高的胆固醇水平、非常严重的</w:t>
      </w:r>
      <w:r w:rsidRPr="003C5828">
        <w:rPr>
          <w:rFonts w:ascii="Times New Roman" w:eastAsia="华文仿宋" w:hAnsi="Times New Roman" w:cs="Times New Roman"/>
          <w:color w:val="000000" w:themeColor="text1"/>
          <w:kern w:val="0"/>
          <w:sz w:val="32"/>
          <w:szCs w:val="32"/>
        </w:rPr>
        <w:t>CHF</w:t>
      </w:r>
      <w:r w:rsidR="004B22D1" w:rsidRPr="003C5828">
        <w:rPr>
          <w:rFonts w:ascii="Times New Roman" w:eastAsia="华文仿宋" w:hAnsi="Times New Roman" w:cs="Times New Roman"/>
          <w:color w:val="000000" w:themeColor="text1"/>
          <w:kern w:val="0"/>
          <w:sz w:val="32"/>
          <w:szCs w:val="32"/>
        </w:rPr>
        <w:t>及</w:t>
      </w:r>
      <w:r w:rsidRPr="003C5828">
        <w:rPr>
          <w:rFonts w:ascii="Times New Roman" w:eastAsia="华文仿宋" w:hAnsi="Times New Roman" w:cs="Times New Roman"/>
          <w:color w:val="000000" w:themeColor="text1"/>
          <w:kern w:val="0"/>
          <w:sz w:val="32"/>
          <w:szCs w:val="32"/>
        </w:rPr>
        <w:t>接受血管成形术等）进行临床研究，能够获得更多的结局事件。斯堪的纳维亚辛伐他</w:t>
      </w:r>
      <w:proofErr w:type="gramStart"/>
      <w:r w:rsidRPr="003C5828">
        <w:rPr>
          <w:rFonts w:ascii="Times New Roman" w:eastAsia="华文仿宋" w:hAnsi="Times New Roman" w:cs="Times New Roman"/>
          <w:color w:val="000000" w:themeColor="text1"/>
          <w:kern w:val="0"/>
          <w:sz w:val="32"/>
          <w:szCs w:val="32"/>
        </w:rPr>
        <w:t>汀</w:t>
      </w:r>
      <w:proofErr w:type="gramEnd"/>
      <w:r w:rsidRPr="003C5828">
        <w:rPr>
          <w:rFonts w:ascii="Times New Roman" w:eastAsia="华文仿宋" w:hAnsi="Times New Roman" w:cs="Times New Roman"/>
          <w:color w:val="000000" w:themeColor="text1"/>
          <w:kern w:val="0"/>
          <w:sz w:val="32"/>
          <w:szCs w:val="32"/>
        </w:rPr>
        <w:t>生存研究</w:t>
      </w:r>
      <w:r w:rsidR="004B22D1" w:rsidRPr="003C5828">
        <w:rPr>
          <w:rFonts w:ascii="Times New Roman" w:eastAsia="华文仿宋" w:hAnsi="Times New Roman" w:cs="Times New Roman"/>
          <w:color w:val="000000" w:themeColor="text1"/>
          <w:kern w:val="0"/>
          <w:sz w:val="32"/>
          <w:szCs w:val="32"/>
        </w:rPr>
        <w:t>（</w:t>
      </w:r>
      <w:r w:rsidR="004B22D1" w:rsidRPr="003C5828">
        <w:rPr>
          <w:rFonts w:ascii="Times New Roman" w:eastAsia="华文仿宋" w:hAnsi="Times New Roman" w:cs="Times New Roman"/>
          <w:color w:val="000000" w:themeColor="text1"/>
          <w:kern w:val="0"/>
          <w:sz w:val="32"/>
          <w:szCs w:val="32"/>
        </w:rPr>
        <w:t>4S</w:t>
      </w:r>
      <w:r w:rsidRPr="003C5828">
        <w:rPr>
          <w:rFonts w:ascii="Times New Roman" w:eastAsia="华文仿宋" w:hAnsi="Times New Roman" w:cs="Times New Roman"/>
          <w:color w:val="000000" w:themeColor="text1"/>
          <w:kern w:val="0"/>
          <w:sz w:val="32"/>
          <w:szCs w:val="32"/>
        </w:rPr>
        <w:t>）是一项降脂药物的试验，</w:t>
      </w:r>
      <w:r w:rsidR="00EE5507" w:rsidRPr="003C5828">
        <w:rPr>
          <w:rFonts w:ascii="Times New Roman" w:eastAsia="华文仿宋" w:hAnsi="Times New Roman" w:cs="Times New Roman"/>
          <w:color w:val="000000" w:themeColor="text1"/>
          <w:kern w:val="0"/>
          <w:sz w:val="32"/>
          <w:szCs w:val="32"/>
        </w:rPr>
        <w:t>主要目的是</w:t>
      </w:r>
      <w:r w:rsidRPr="003C5828">
        <w:rPr>
          <w:rFonts w:ascii="Times New Roman" w:eastAsia="华文仿宋" w:hAnsi="Times New Roman" w:cs="Times New Roman"/>
          <w:color w:val="000000" w:themeColor="text1"/>
          <w:kern w:val="0"/>
          <w:sz w:val="32"/>
          <w:szCs w:val="32"/>
        </w:rPr>
        <w:t>评估辛伐他</w:t>
      </w:r>
      <w:proofErr w:type="gramStart"/>
      <w:r w:rsidRPr="003C5828">
        <w:rPr>
          <w:rFonts w:ascii="Times New Roman" w:eastAsia="华文仿宋" w:hAnsi="Times New Roman" w:cs="Times New Roman"/>
          <w:color w:val="000000" w:themeColor="text1"/>
          <w:kern w:val="0"/>
          <w:sz w:val="32"/>
          <w:szCs w:val="32"/>
        </w:rPr>
        <w:t>汀</w:t>
      </w:r>
      <w:proofErr w:type="gramEnd"/>
      <w:r w:rsidR="00EE5507" w:rsidRPr="003C5828">
        <w:rPr>
          <w:rFonts w:ascii="Times New Roman" w:eastAsia="华文仿宋" w:hAnsi="Times New Roman" w:cs="Times New Roman"/>
          <w:color w:val="000000" w:themeColor="text1"/>
          <w:kern w:val="0"/>
          <w:sz w:val="32"/>
          <w:szCs w:val="32"/>
        </w:rPr>
        <w:t>能否通过降低血清</w:t>
      </w:r>
      <w:r w:rsidRPr="003C5828">
        <w:rPr>
          <w:rFonts w:ascii="Times New Roman" w:eastAsia="华文仿宋" w:hAnsi="Times New Roman" w:cs="Times New Roman"/>
          <w:color w:val="000000" w:themeColor="text1"/>
          <w:kern w:val="0"/>
          <w:sz w:val="32"/>
          <w:szCs w:val="32"/>
        </w:rPr>
        <w:t>胆固醇</w:t>
      </w:r>
      <w:r w:rsidR="00EE5507" w:rsidRPr="003C5828">
        <w:rPr>
          <w:rFonts w:ascii="Times New Roman" w:eastAsia="华文仿宋" w:hAnsi="Times New Roman" w:cs="Times New Roman"/>
          <w:color w:val="000000" w:themeColor="text1"/>
          <w:kern w:val="0"/>
          <w:sz w:val="32"/>
          <w:szCs w:val="32"/>
        </w:rPr>
        <w:t>改善冠心病</w:t>
      </w:r>
      <w:r w:rsidR="00D66140" w:rsidRPr="003C5828">
        <w:rPr>
          <w:rFonts w:ascii="Times New Roman" w:eastAsia="华文仿宋" w:hAnsi="Times New Roman" w:cs="Times New Roman"/>
          <w:color w:val="000000" w:themeColor="text1"/>
          <w:kern w:val="0"/>
          <w:sz w:val="32"/>
          <w:szCs w:val="32"/>
        </w:rPr>
        <w:t>患者</w:t>
      </w:r>
      <w:r w:rsidR="00EE5507" w:rsidRPr="003C5828">
        <w:rPr>
          <w:rFonts w:ascii="Times New Roman" w:eastAsia="华文仿宋" w:hAnsi="Times New Roman" w:cs="Times New Roman"/>
          <w:color w:val="000000" w:themeColor="text1"/>
          <w:kern w:val="0"/>
          <w:sz w:val="32"/>
          <w:szCs w:val="32"/>
        </w:rPr>
        <w:t>的生存率</w:t>
      </w:r>
      <w:r w:rsidR="00402CBF" w:rsidRPr="003C5828">
        <w:rPr>
          <w:rFonts w:ascii="Times New Roman" w:eastAsia="华文仿宋" w:hAnsi="Times New Roman" w:cs="Times New Roman"/>
          <w:color w:val="000000" w:themeColor="text1"/>
          <w:kern w:val="0"/>
          <w:sz w:val="32"/>
          <w:szCs w:val="32"/>
        </w:rPr>
        <w:t>。该研究为随机双盲安慰剂对照的多中心临床试验</w:t>
      </w:r>
      <w:r w:rsidR="00B5503A" w:rsidRPr="003C5828">
        <w:rPr>
          <w:rFonts w:ascii="Times New Roman" w:eastAsia="华文仿宋" w:hAnsi="Times New Roman" w:cs="Times New Roman"/>
          <w:color w:val="000000" w:themeColor="text1"/>
          <w:kern w:val="0"/>
          <w:sz w:val="32"/>
          <w:szCs w:val="32"/>
        </w:rPr>
        <w:t>，</w:t>
      </w:r>
      <w:r w:rsidRPr="003C5828">
        <w:rPr>
          <w:rFonts w:ascii="Times New Roman" w:eastAsia="华文仿宋" w:hAnsi="Times New Roman" w:cs="Times New Roman"/>
          <w:color w:val="000000" w:themeColor="text1"/>
          <w:kern w:val="0"/>
          <w:sz w:val="32"/>
          <w:szCs w:val="32"/>
        </w:rPr>
        <w:t>招募了</w:t>
      </w:r>
      <w:r w:rsidRPr="003C5828">
        <w:rPr>
          <w:rFonts w:ascii="Times New Roman" w:eastAsia="华文仿宋" w:hAnsi="Times New Roman" w:cs="Times New Roman"/>
          <w:color w:val="000000" w:themeColor="text1"/>
          <w:kern w:val="0"/>
          <w:sz w:val="32"/>
          <w:szCs w:val="32"/>
        </w:rPr>
        <w:t>4444</w:t>
      </w:r>
      <w:r w:rsidRPr="003C5828">
        <w:rPr>
          <w:rFonts w:ascii="Times New Roman" w:eastAsia="华文仿宋" w:hAnsi="Times New Roman" w:cs="Times New Roman"/>
          <w:color w:val="000000" w:themeColor="text1"/>
          <w:kern w:val="0"/>
          <w:sz w:val="32"/>
          <w:szCs w:val="32"/>
        </w:rPr>
        <w:t>名患有心绞痛或先前有心肌梗</w:t>
      </w:r>
      <w:r w:rsidR="00402CBF" w:rsidRPr="003C5828">
        <w:rPr>
          <w:rFonts w:ascii="Times New Roman" w:eastAsia="华文仿宋" w:hAnsi="Times New Roman" w:cs="Times New Roman"/>
          <w:color w:val="000000" w:themeColor="text1"/>
          <w:kern w:val="0"/>
          <w:sz w:val="32"/>
          <w:szCs w:val="32"/>
        </w:rPr>
        <w:t>死（</w:t>
      </w:r>
      <w:r w:rsidR="00402CBF" w:rsidRPr="003C5828">
        <w:rPr>
          <w:rFonts w:ascii="Times New Roman" w:eastAsia="华文仿宋" w:hAnsi="Times New Roman" w:cs="Times New Roman"/>
          <w:color w:val="000000" w:themeColor="text1"/>
          <w:kern w:val="0"/>
          <w:sz w:val="32"/>
          <w:szCs w:val="32"/>
        </w:rPr>
        <w:t>MI</w:t>
      </w:r>
      <w:r w:rsidR="00402CBF" w:rsidRPr="003C5828">
        <w:rPr>
          <w:rFonts w:ascii="Times New Roman" w:eastAsia="华文仿宋" w:hAnsi="Times New Roman" w:cs="Times New Roman"/>
          <w:color w:val="000000" w:themeColor="text1"/>
          <w:kern w:val="0"/>
          <w:sz w:val="32"/>
          <w:szCs w:val="32"/>
        </w:rPr>
        <w:t>）</w:t>
      </w:r>
      <w:r w:rsidRPr="003C5828">
        <w:rPr>
          <w:rFonts w:ascii="Times New Roman" w:eastAsia="华文仿宋" w:hAnsi="Times New Roman" w:cs="Times New Roman"/>
          <w:color w:val="000000" w:themeColor="text1"/>
          <w:kern w:val="0"/>
          <w:sz w:val="32"/>
          <w:szCs w:val="32"/>
        </w:rPr>
        <w:t>的</w:t>
      </w:r>
      <w:r w:rsidR="00D66140" w:rsidRPr="003C5828">
        <w:rPr>
          <w:rFonts w:ascii="Times New Roman" w:eastAsia="华文仿宋" w:hAnsi="Times New Roman" w:cs="Times New Roman"/>
          <w:color w:val="000000" w:themeColor="text1"/>
          <w:kern w:val="0"/>
          <w:sz w:val="32"/>
          <w:szCs w:val="32"/>
        </w:rPr>
        <w:t>患</w:t>
      </w:r>
      <w:r w:rsidR="006135A4" w:rsidRPr="003C5828">
        <w:rPr>
          <w:rFonts w:ascii="Times New Roman" w:eastAsia="华文仿宋" w:hAnsi="Times New Roman" w:cs="Times New Roman"/>
          <w:color w:val="000000" w:themeColor="text1"/>
          <w:kern w:val="0"/>
          <w:sz w:val="32"/>
          <w:szCs w:val="32"/>
        </w:rPr>
        <w:t>者</w:t>
      </w:r>
      <w:r w:rsidRPr="003C5828">
        <w:rPr>
          <w:rFonts w:ascii="Times New Roman" w:eastAsia="华文仿宋" w:hAnsi="Times New Roman" w:cs="Times New Roman"/>
          <w:color w:val="000000" w:themeColor="text1"/>
          <w:kern w:val="0"/>
          <w:sz w:val="32"/>
          <w:szCs w:val="32"/>
        </w:rPr>
        <w:t>，</w:t>
      </w:r>
      <w:r w:rsidR="00461DD1" w:rsidRPr="003C5828">
        <w:rPr>
          <w:rFonts w:ascii="Times New Roman" w:eastAsia="华文仿宋" w:hAnsi="Times New Roman" w:cs="Times New Roman"/>
          <w:color w:val="000000" w:themeColor="text1"/>
          <w:kern w:val="0"/>
          <w:sz w:val="32"/>
          <w:szCs w:val="32"/>
        </w:rPr>
        <w:t>这些</w:t>
      </w:r>
      <w:r w:rsidR="006135A4" w:rsidRPr="003C5828">
        <w:rPr>
          <w:rFonts w:ascii="Times New Roman" w:eastAsia="华文仿宋" w:hAnsi="Times New Roman" w:cs="Times New Roman"/>
          <w:color w:val="000000" w:themeColor="text1"/>
          <w:kern w:val="0"/>
          <w:sz w:val="32"/>
          <w:szCs w:val="32"/>
        </w:rPr>
        <w:t>受试者</w:t>
      </w:r>
      <w:r w:rsidR="00461DD1" w:rsidRPr="003C5828">
        <w:rPr>
          <w:rFonts w:ascii="Times New Roman" w:eastAsia="华文仿宋" w:hAnsi="Times New Roman" w:cs="Times New Roman"/>
          <w:color w:val="000000" w:themeColor="text1"/>
          <w:kern w:val="0"/>
          <w:sz w:val="32"/>
          <w:szCs w:val="32"/>
        </w:rPr>
        <w:t>都具有较高的总胆固醇（</w:t>
      </w:r>
      <w:r w:rsidR="00461DD1" w:rsidRPr="003C5828">
        <w:rPr>
          <w:rFonts w:ascii="Times New Roman" w:eastAsia="华文仿宋" w:hAnsi="Times New Roman" w:cs="Times New Roman"/>
          <w:color w:val="000000" w:themeColor="text1"/>
          <w:kern w:val="0"/>
          <w:sz w:val="32"/>
          <w:szCs w:val="32"/>
        </w:rPr>
        <w:t>TC</w:t>
      </w:r>
      <w:r w:rsidR="00461DD1" w:rsidRPr="003C5828">
        <w:rPr>
          <w:rFonts w:ascii="Times New Roman" w:eastAsia="华文仿宋" w:hAnsi="Times New Roman" w:cs="Times New Roman"/>
          <w:color w:val="000000" w:themeColor="text1"/>
          <w:kern w:val="0"/>
          <w:sz w:val="32"/>
          <w:szCs w:val="32"/>
        </w:rPr>
        <w:t>）水平。</w:t>
      </w:r>
      <w:r w:rsidRPr="003C5828">
        <w:rPr>
          <w:rFonts w:ascii="Times New Roman" w:eastAsia="华文仿宋" w:hAnsi="Times New Roman" w:cs="Times New Roman"/>
          <w:color w:val="000000" w:themeColor="text1"/>
          <w:kern w:val="0"/>
          <w:sz w:val="32"/>
          <w:szCs w:val="32"/>
        </w:rPr>
        <w:t>在</w:t>
      </w:r>
      <w:r w:rsidR="00B5503A" w:rsidRPr="003C5828">
        <w:rPr>
          <w:rFonts w:ascii="Times New Roman" w:eastAsia="华文仿宋" w:hAnsi="Times New Roman" w:cs="Times New Roman"/>
          <w:color w:val="000000" w:themeColor="text1"/>
          <w:kern w:val="0"/>
          <w:sz w:val="32"/>
          <w:szCs w:val="32"/>
        </w:rPr>
        <w:t>平均</w:t>
      </w:r>
      <w:r w:rsidRPr="003C5828">
        <w:rPr>
          <w:rFonts w:ascii="Times New Roman" w:eastAsia="华文仿宋" w:hAnsi="Times New Roman" w:cs="Times New Roman"/>
          <w:color w:val="000000" w:themeColor="text1"/>
          <w:kern w:val="0"/>
          <w:sz w:val="32"/>
          <w:szCs w:val="32"/>
        </w:rPr>
        <w:t>5.4</w:t>
      </w:r>
      <w:r w:rsidRPr="003C5828">
        <w:rPr>
          <w:rFonts w:ascii="Times New Roman" w:eastAsia="华文仿宋" w:hAnsi="Times New Roman" w:cs="Times New Roman"/>
          <w:color w:val="000000" w:themeColor="text1"/>
          <w:kern w:val="0"/>
          <w:sz w:val="32"/>
          <w:szCs w:val="32"/>
        </w:rPr>
        <w:t>年的随访期内，辛伐他</w:t>
      </w:r>
      <w:proofErr w:type="gramStart"/>
      <w:r w:rsidRPr="003C5828">
        <w:rPr>
          <w:rFonts w:ascii="Times New Roman" w:eastAsia="华文仿宋" w:hAnsi="Times New Roman" w:cs="Times New Roman"/>
          <w:color w:val="000000" w:themeColor="text1"/>
          <w:kern w:val="0"/>
          <w:sz w:val="32"/>
          <w:szCs w:val="32"/>
        </w:rPr>
        <w:t>汀</w:t>
      </w:r>
      <w:proofErr w:type="gramEnd"/>
      <w:r w:rsidRPr="003C5828">
        <w:rPr>
          <w:rFonts w:ascii="Times New Roman" w:eastAsia="华文仿宋" w:hAnsi="Times New Roman" w:cs="Times New Roman"/>
          <w:color w:val="000000" w:themeColor="text1"/>
          <w:kern w:val="0"/>
          <w:sz w:val="32"/>
          <w:szCs w:val="32"/>
        </w:rPr>
        <w:t>相对于安慰剂的心血管病死亡率能够得到显</w:t>
      </w:r>
      <w:r w:rsidR="004469AB" w:rsidRPr="003C5828">
        <w:rPr>
          <w:rFonts w:ascii="Times New Roman" w:eastAsia="华文仿宋" w:hAnsi="Times New Roman" w:cs="Times New Roman"/>
          <w:color w:val="000000" w:themeColor="text1"/>
          <w:kern w:val="0"/>
          <w:sz w:val="32"/>
          <w:szCs w:val="32"/>
        </w:rPr>
        <w:t>著</w:t>
      </w:r>
      <w:r w:rsidRPr="003C5828">
        <w:rPr>
          <w:rFonts w:ascii="Times New Roman" w:eastAsia="华文仿宋" w:hAnsi="Times New Roman" w:cs="Times New Roman"/>
          <w:color w:val="000000" w:themeColor="text1"/>
          <w:kern w:val="0"/>
          <w:sz w:val="32"/>
          <w:szCs w:val="32"/>
        </w:rPr>
        <w:t>降低（相对危险度</w:t>
      </w:r>
      <w:r w:rsidRPr="003C5828">
        <w:rPr>
          <w:rFonts w:ascii="Times New Roman" w:eastAsia="华文仿宋" w:hAnsi="Times New Roman" w:cs="Times New Roman"/>
          <w:color w:val="000000" w:themeColor="text1"/>
          <w:kern w:val="0"/>
          <w:sz w:val="32"/>
          <w:szCs w:val="32"/>
        </w:rPr>
        <w:t>RR</w:t>
      </w:r>
      <w:r w:rsidRPr="003C5828">
        <w:rPr>
          <w:rFonts w:ascii="Times New Roman" w:eastAsia="华文仿宋" w:hAnsi="Times New Roman" w:cs="Times New Roman"/>
          <w:color w:val="000000" w:themeColor="text1"/>
          <w:kern w:val="0"/>
          <w:sz w:val="32"/>
          <w:szCs w:val="32"/>
        </w:rPr>
        <w:t>为</w:t>
      </w:r>
      <w:r w:rsidRPr="003C5828">
        <w:rPr>
          <w:rFonts w:ascii="Times New Roman" w:eastAsia="华文仿宋" w:hAnsi="Times New Roman" w:cs="Times New Roman"/>
          <w:color w:val="000000" w:themeColor="text1"/>
          <w:kern w:val="0"/>
          <w:sz w:val="32"/>
          <w:szCs w:val="32"/>
        </w:rPr>
        <w:t>0.70</w:t>
      </w:r>
      <w:r w:rsidRPr="003C5828">
        <w:rPr>
          <w:rFonts w:ascii="Times New Roman" w:eastAsia="华文仿宋" w:hAnsi="Times New Roman" w:cs="Times New Roman"/>
          <w:color w:val="000000" w:themeColor="text1"/>
          <w:kern w:val="0"/>
          <w:sz w:val="32"/>
          <w:szCs w:val="32"/>
        </w:rPr>
        <w:t>，</w:t>
      </w:r>
      <w:r w:rsidRPr="003C5828">
        <w:rPr>
          <w:rFonts w:ascii="Times New Roman" w:eastAsia="华文仿宋" w:hAnsi="Times New Roman" w:cs="Times New Roman"/>
          <w:color w:val="000000" w:themeColor="text1"/>
          <w:kern w:val="0"/>
          <w:sz w:val="32"/>
          <w:szCs w:val="32"/>
        </w:rPr>
        <w:t>95% CI</w:t>
      </w:r>
      <w:r w:rsidRPr="003C5828">
        <w:rPr>
          <w:rFonts w:ascii="Times New Roman" w:eastAsia="华文仿宋" w:hAnsi="Times New Roman" w:cs="Times New Roman"/>
          <w:color w:val="000000" w:themeColor="text1"/>
          <w:kern w:val="0"/>
          <w:sz w:val="32"/>
          <w:szCs w:val="32"/>
        </w:rPr>
        <w:t>：</w:t>
      </w:r>
      <w:r w:rsidRPr="003C5828">
        <w:rPr>
          <w:rFonts w:ascii="Times New Roman" w:eastAsia="华文仿宋" w:hAnsi="Times New Roman" w:cs="Times New Roman"/>
          <w:color w:val="000000" w:themeColor="text1"/>
          <w:kern w:val="0"/>
          <w:sz w:val="32"/>
          <w:szCs w:val="32"/>
        </w:rPr>
        <w:t>0.58-0.85</w:t>
      </w:r>
      <w:r w:rsidRPr="003C5828">
        <w:rPr>
          <w:rFonts w:ascii="Times New Roman" w:eastAsia="华文仿宋" w:hAnsi="Times New Roman" w:cs="Times New Roman"/>
          <w:color w:val="000000" w:themeColor="text1"/>
          <w:kern w:val="0"/>
          <w:sz w:val="32"/>
          <w:szCs w:val="32"/>
        </w:rPr>
        <w:t>）。</w:t>
      </w:r>
    </w:p>
    <w:p w14:paraId="6336E3C8" w14:textId="7D2D4318" w:rsidR="003D7BDF" w:rsidRPr="003C5828" w:rsidRDefault="003D7BDF" w:rsidP="003C5828">
      <w:pPr>
        <w:ind w:firstLineChars="200" w:firstLine="641"/>
        <w:outlineLvl w:val="1"/>
        <w:rPr>
          <w:rFonts w:ascii="Times New Roman" w:eastAsia="华文仿宋" w:hAnsi="Times New Roman" w:cs="Times New Roman"/>
          <w:b/>
          <w:sz w:val="32"/>
          <w:szCs w:val="32"/>
        </w:rPr>
      </w:pPr>
      <w:bookmarkStart w:id="40" w:name="_Toc39593974"/>
      <w:bookmarkStart w:id="41" w:name="_Toc49443243"/>
      <w:r w:rsidRPr="003C5828">
        <w:rPr>
          <w:rFonts w:ascii="Times New Roman" w:eastAsia="华文仿宋" w:hAnsi="Times New Roman" w:cs="Times New Roman"/>
          <w:b/>
          <w:sz w:val="32"/>
          <w:szCs w:val="32"/>
        </w:rPr>
        <w:t>示例</w:t>
      </w:r>
      <w:r w:rsidR="006C0EE0" w:rsidRPr="003C5828">
        <w:rPr>
          <w:rFonts w:ascii="Times New Roman" w:eastAsia="华文仿宋" w:hAnsi="Times New Roman" w:cs="Times New Roman"/>
          <w:b/>
          <w:sz w:val="32"/>
          <w:szCs w:val="32"/>
        </w:rPr>
        <w:t>2</w:t>
      </w:r>
      <w:r w:rsidRPr="003C5828">
        <w:rPr>
          <w:rFonts w:ascii="Times New Roman" w:eastAsia="华文仿宋" w:hAnsi="Times New Roman" w:cs="Times New Roman"/>
          <w:b/>
          <w:sz w:val="32"/>
          <w:szCs w:val="32"/>
        </w:rPr>
        <w:t>：</w:t>
      </w:r>
      <w:bookmarkEnd w:id="40"/>
      <w:r w:rsidRPr="003C5828">
        <w:rPr>
          <w:rFonts w:ascii="Times New Roman" w:eastAsia="华文仿宋" w:hAnsi="Times New Roman" w:cs="Times New Roman"/>
          <w:b/>
          <w:sz w:val="32"/>
          <w:szCs w:val="32"/>
        </w:rPr>
        <w:t>预测型富集</w:t>
      </w:r>
      <w:r w:rsidR="00D66140" w:rsidRPr="003C5828">
        <w:rPr>
          <w:rFonts w:ascii="Times New Roman" w:eastAsia="华文仿宋" w:hAnsi="Times New Roman" w:cs="Times New Roman"/>
          <w:b/>
          <w:sz w:val="32"/>
          <w:szCs w:val="32"/>
        </w:rPr>
        <w:t>——</w:t>
      </w:r>
      <w:r w:rsidRPr="003C5828">
        <w:rPr>
          <w:rFonts w:ascii="Times New Roman" w:eastAsia="华文仿宋" w:hAnsi="Times New Roman" w:cs="Times New Roman"/>
          <w:b/>
          <w:sz w:val="32"/>
          <w:szCs w:val="32"/>
        </w:rPr>
        <w:t>黑色素瘤研究</w:t>
      </w:r>
      <w:bookmarkEnd w:id="41"/>
    </w:p>
    <w:p w14:paraId="4BCD5110" w14:textId="589C5575" w:rsidR="003D7BDF" w:rsidRPr="003C5828" w:rsidRDefault="003D7BDF" w:rsidP="003C5828">
      <w:pPr>
        <w:widowControl/>
        <w:spacing w:line="360" w:lineRule="auto"/>
        <w:ind w:firstLineChars="200" w:firstLine="640"/>
        <w:rPr>
          <w:rFonts w:ascii="Times New Roman" w:eastAsia="华文仿宋" w:hAnsi="Times New Roman" w:cs="Times New Roman"/>
          <w:color w:val="000000" w:themeColor="text1"/>
          <w:kern w:val="0"/>
          <w:sz w:val="32"/>
          <w:szCs w:val="32"/>
        </w:rPr>
      </w:pPr>
      <w:r w:rsidRPr="003C5828">
        <w:rPr>
          <w:rFonts w:ascii="Times New Roman" w:eastAsia="华文仿宋" w:hAnsi="Times New Roman" w:cs="Times New Roman"/>
          <w:color w:val="000000" w:themeColor="text1"/>
          <w:kern w:val="0"/>
          <w:sz w:val="32"/>
          <w:szCs w:val="32"/>
        </w:rPr>
        <w:t>BRAF</w:t>
      </w:r>
      <w:r w:rsidRPr="003C5828">
        <w:rPr>
          <w:rFonts w:ascii="Times New Roman" w:eastAsia="华文仿宋" w:hAnsi="Times New Roman" w:cs="Times New Roman"/>
          <w:color w:val="000000" w:themeColor="text1"/>
          <w:kern w:val="0"/>
          <w:sz w:val="32"/>
          <w:szCs w:val="32"/>
        </w:rPr>
        <w:t>激酶抑制剂是一种治疗黑色素瘤的靶向药物，</w:t>
      </w:r>
      <w:r w:rsidRPr="003C5828">
        <w:rPr>
          <w:rFonts w:ascii="Times New Roman" w:eastAsia="华文仿宋" w:hAnsi="Times New Roman" w:cs="Times New Roman"/>
          <w:color w:val="000000" w:themeColor="text1"/>
          <w:kern w:val="0"/>
          <w:sz w:val="32"/>
          <w:szCs w:val="32"/>
        </w:rPr>
        <w:t>BRAF</w:t>
      </w:r>
      <w:r w:rsidRPr="003C5828">
        <w:rPr>
          <w:rFonts w:ascii="Times New Roman" w:eastAsia="华文仿宋" w:hAnsi="Times New Roman" w:cs="Times New Roman"/>
          <w:color w:val="000000" w:themeColor="text1"/>
          <w:kern w:val="0"/>
          <w:sz w:val="32"/>
          <w:szCs w:val="32"/>
        </w:rPr>
        <w:t>基因第</w:t>
      </w:r>
      <w:r w:rsidRPr="003C5828">
        <w:rPr>
          <w:rFonts w:ascii="Times New Roman" w:eastAsia="华文仿宋" w:hAnsi="Times New Roman" w:cs="Times New Roman"/>
          <w:color w:val="000000" w:themeColor="text1"/>
          <w:kern w:val="0"/>
          <w:sz w:val="32"/>
          <w:szCs w:val="32"/>
        </w:rPr>
        <w:t>15</w:t>
      </w:r>
      <w:r w:rsidRPr="003C5828">
        <w:rPr>
          <w:rFonts w:ascii="Times New Roman" w:eastAsia="华文仿宋" w:hAnsi="Times New Roman" w:cs="Times New Roman"/>
          <w:color w:val="000000" w:themeColor="text1"/>
          <w:kern w:val="0"/>
          <w:sz w:val="32"/>
          <w:szCs w:val="32"/>
        </w:rPr>
        <w:t>外显子（</w:t>
      </w:r>
      <w:r w:rsidRPr="003C5828">
        <w:rPr>
          <w:rFonts w:ascii="Times New Roman" w:eastAsia="华文仿宋" w:hAnsi="Times New Roman" w:cs="Times New Roman"/>
          <w:color w:val="000000" w:themeColor="text1"/>
          <w:kern w:val="0"/>
          <w:sz w:val="32"/>
          <w:szCs w:val="32"/>
        </w:rPr>
        <w:t>V600E</w:t>
      </w:r>
      <w:r w:rsidRPr="003C5828">
        <w:rPr>
          <w:rFonts w:ascii="Times New Roman" w:eastAsia="华文仿宋" w:hAnsi="Times New Roman" w:cs="Times New Roman"/>
          <w:color w:val="000000" w:themeColor="text1"/>
          <w:kern w:val="0"/>
          <w:sz w:val="32"/>
          <w:szCs w:val="32"/>
        </w:rPr>
        <w:t>）可以作为预测</w:t>
      </w:r>
      <w:r w:rsidR="002C3FDD" w:rsidRPr="003C5828">
        <w:rPr>
          <w:rFonts w:ascii="Times New Roman" w:eastAsia="华文仿宋" w:hAnsi="Times New Roman" w:cs="Times New Roman"/>
          <w:color w:val="000000" w:themeColor="text1"/>
          <w:kern w:val="0"/>
          <w:sz w:val="32"/>
          <w:szCs w:val="32"/>
        </w:rPr>
        <w:t>型</w:t>
      </w:r>
      <w:r w:rsidRPr="003C5828">
        <w:rPr>
          <w:rFonts w:ascii="Times New Roman" w:eastAsia="华文仿宋" w:hAnsi="Times New Roman" w:cs="Times New Roman"/>
          <w:color w:val="000000" w:themeColor="text1"/>
          <w:kern w:val="0"/>
          <w:sz w:val="32"/>
          <w:szCs w:val="32"/>
        </w:rPr>
        <w:t>生物标志物。已知</w:t>
      </w:r>
      <w:r w:rsidRPr="003C5828">
        <w:rPr>
          <w:rFonts w:ascii="Times New Roman" w:eastAsia="华文仿宋" w:hAnsi="Times New Roman" w:cs="Times New Roman"/>
          <w:color w:val="000000" w:themeColor="text1"/>
          <w:kern w:val="0"/>
          <w:sz w:val="32"/>
          <w:szCs w:val="32"/>
        </w:rPr>
        <w:t>BRAF</w:t>
      </w:r>
      <w:r w:rsidRPr="003C5828">
        <w:rPr>
          <w:rFonts w:ascii="Times New Roman" w:eastAsia="华文仿宋" w:hAnsi="Times New Roman" w:cs="Times New Roman"/>
          <w:color w:val="000000" w:themeColor="text1"/>
          <w:kern w:val="0"/>
          <w:sz w:val="32"/>
          <w:szCs w:val="32"/>
        </w:rPr>
        <w:t>基因编码细胞质丝氨酸</w:t>
      </w:r>
      <w:r w:rsidRPr="003C5828">
        <w:rPr>
          <w:rFonts w:ascii="Times New Roman" w:eastAsia="华文仿宋" w:hAnsi="Times New Roman" w:cs="Times New Roman"/>
          <w:color w:val="000000" w:themeColor="text1"/>
          <w:kern w:val="0"/>
          <w:sz w:val="32"/>
          <w:szCs w:val="32"/>
        </w:rPr>
        <w:t>/</w:t>
      </w:r>
      <w:r w:rsidRPr="003C5828">
        <w:rPr>
          <w:rFonts w:ascii="Times New Roman" w:eastAsia="华文仿宋" w:hAnsi="Times New Roman" w:cs="Times New Roman"/>
          <w:color w:val="000000" w:themeColor="text1"/>
          <w:kern w:val="0"/>
          <w:sz w:val="32"/>
          <w:szCs w:val="32"/>
        </w:rPr>
        <w:t>苏氨酸激酶，该酶调节</w:t>
      </w:r>
      <w:r w:rsidR="00C0420E" w:rsidRPr="003C5828">
        <w:rPr>
          <w:rFonts w:ascii="Times New Roman" w:eastAsia="华文仿宋" w:hAnsi="Times New Roman" w:cs="Times New Roman"/>
          <w:color w:val="000000" w:themeColor="text1"/>
          <w:kern w:val="0"/>
          <w:sz w:val="32"/>
          <w:szCs w:val="32"/>
        </w:rPr>
        <w:t>丝</w:t>
      </w:r>
      <w:r w:rsidRPr="003C5828">
        <w:rPr>
          <w:rFonts w:ascii="Times New Roman" w:eastAsia="华文仿宋" w:hAnsi="Times New Roman" w:cs="Times New Roman"/>
          <w:color w:val="000000" w:themeColor="text1"/>
          <w:kern w:val="0"/>
          <w:sz w:val="32"/>
          <w:szCs w:val="32"/>
        </w:rPr>
        <w:t>裂原活化蛋白激酶信号转导通路，控制包括细胞生长和分裂（增殖）在内的几个重要细胞功能。现已发现，</w:t>
      </w:r>
      <w:bookmarkStart w:id="42" w:name="_Hlk25061933"/>
      <w:r w:rsidRPr="003C5828">
        <w:rPr>
          <w:rFonts w:ascii="Times New Roman" w:eastAsia="华文仿宋" w:hAnsi="Times New Roman" w:cs="Times New Roman"/>
          <w:color w:val="000000" w:themeColor="text1"/>
          <w:kern w:val="0"/>
          <w:sz w:val="32"/>
          <w:szCs w:val="32"/>
        </w:rPr>
        <w:t>BRAF</w:t>
      </w:r>
      <w:r w:rsidRPr="003C5828" w:rsidDel="00DF77ED">
        <w:rPr>
          <w:rFonts w:ascii="Times New Roman" w:eastAsia="华文仿宋" w:hAnsi="Times New Roman" w:cs="Times New Roman"/>
          <w:color w:val="000000" w:themeColor="text1"/>
          <w:kern w:val="0"/>
          <w:sz w:val="32"/>
          <w:szCs w:val="32"/>
        </w:rPr>
        <w:t xml:space="preserve"> </w:t>
      </w:r>
      <w:r w:rsidRPr="003C5828">
        <w:rPr>
          <w:rFonts w:ascii="Times New Roman" w:eastAsia="华文仿宋" w:hAnsi="Times New Roman" w:cs="Times New Roman"/>
          <w:color w:val="000000" w:themeColor="text1"/>
          <w:kern w:val="0"/>
          <w:sz w:val="32"/>
          <w:szCs w:val="32"/>
        </w:rPr>
        <w:t>V600E</w:t>
      </w:r>
      <w:bookmarkEnd w:id="42"/>
      <w:r w:rsidRPr="003C5828">
        <w:rPr>
          <w:rFonts w:ascii="Times New Roman" w:eastAsia="华文仿宋" w:hAnsi="Times New Roman" w:cs="Times New Roman"/>
          <w:color w:val="000000" w:themeColor="text1"/>
          <w:kern w:val="0"/>
          <w:sz w:val="32"/>
          <w:szCs w:val="32"/>
        </w:rPr>
        <w:t>在多种肿瘤中发生突变，如黑色素瘤、大肠癌、甲状腺乳头状癌、毛细胞白血病</w:t>
      </w:r>
      <w:r w:rsidR="00A318E7" w:rsidRPr="003C5828">
        <w:rPr>
          <w:rFonts w:ascii="Times New Roman" w:eastAsia="华文仿宋" w:hAnsi="Times New Roman" w:cs="Times New Roman"/>
          <w:color w:val="000000" w:themeColor="text1"/>
          <w:kern w:val="0"/>
          <w:sz w:val="32"/>
          <w:szCs w:val="32"/>
        </w:rPr>
        <w:t>（</w:t>
      </w:r>
      <w:r w:rsidR="00D13C15" w:rsidRPr="003C5828">
        <w:rPr>
          <w:rFonts w:ascii="Times New Roman" w:eastAsia="华文仿宋" w:hAnsi="Times New Roman" w:cs="Times New Roman"/>
          <w:sz w:val="32"/>
          <w:szCs w:val="32"/>
        </w:rPr>
        <w:t>H</w:t>
      </w:r>
      <w:r w:rsidR="00A318E7" w:rsidRPr="003C5828">
        <w:rPr>
          <w:rFonts w:ascii="Times New Roman" w:eastAsia="华文仿宋" w:hAnsi="Times New Roman" w:cs="Times New Roman"/>
          <w:sz w:val="32"/>
          <w:szCs w:val="32"/>
        </w:rPr>
        <w:t xml:space="preserve">airy </w:t>
      </w:r>
      <w:r w:rsidR="00D13C15" w:rsidRPr="003C5828">
        <w:rPr>
          <w:rFonts w:ascii="Times New Roman" w:eastAsia="华文仿宋" w:hAnsi="Times New Roman" w:cs="Times New Roman"/>
          <w:sz w:val="32"/>
          <w:szCs w:val="32"/>
        </w:rPr>
        <w:t>C</w:t>
      </w:r>
      <w:r w:rsidR="00A318E7" w:rsidRPr="003C5828">
        <w:rPr>
          <w:rFonts w:ascii="Times New Roman" w:eastAsia="华文仿宋" w:hAnsi="Times New Roman" w:cs="Times New Roman"/>
          <w:sz w:val="32"/>
          <w:szCs w:val="32"/>
        </w:rPr>
        <w:t xml:space="preserve">ell </w:t>
      </w:r>
      <w:r w:rsidR="00D13C15" w:rsidRPr="003C5828">
        <w:rPr>
          <w:rFonts w:ascii="Times New Roman" w:eastAsia="华文仿宋" w:hAnsi="Times New Roman" w:cs="Times New Roman"/>
          <w:sz w:val="32"/>
          <w:szCs w:val="32"/>
        </w:rPr>
        <w:t>L</w:t>
      </w:r>
      <w:r w:rsidR="00A318E7" w:rsidRPr="003C5828">
        <w:rPr>
          <w:rFonts w:ascii="Times New Roman" w:eastAsia="华文仿宋" w:hAnsi="Times New Roman" w:cs="Times New Roman"/>
          <w:sz w:val="32"/>
          <w:szCs w:val="32"/>
        </w:rPr>
        <w:t>eukemia</w:t>
      </w:r>
      <w:r w:rsidR="00A318E7" w:rsidRPr="003C5828">
        <w:rPr>
          <w:rFonts w:ascii="Times New Roman" w:eastAsia="华文仿宋" w:hAnsi="Times New Roman" w:cs="Times New Roman"/>
          <w:sz w:val="32"/>
          <w:szCs w:val="32"/>
        </w:rPr>
        <w:t>）</w:t>
      </w:r>
      <w:r w:rsidRPr="003C5828">
        <w:rPr>
          <w:rFonts w:ascii="Times New Roman" w:eastAsia="华文仿宋" w:hAnsi="Times New Roman" w:cs="Times New Roman"/>
          <w:color w:val="000000" w:themeColor="text1"/>
          <w:kern w:val="0"/>
          <w:sz w:val="32"/>
          <w:szCs w:val="32"/>
        </w:rPr>
        <w:t>和朗格汉斯细胞增</w:t>
      </w:r>
      <w:r w:rsidR="00DC23C8" w:rsidRPr="003C5828">
        <w:rPr>
          <w:rFonts w:ascii="Times New Roman" w:eastAsia="华文仿宋" w:hAnsi="Times New Roman" w:cs="Times New Roman"/>
          <w:color w:val="000000" w:themeColor="text1"/>
          <w:kern w:val="0"/>
          <w:sz w:val="32"/>
          <w:szCs w:val="32"/>
        </w:rPr>
        <w:t>生</w:t>
      </w:r>
      <w:r w:rsidRPr="003C5828">
        <w:rPr>
          <w:rFonts w:ascii="Times New Roman" w:eastAsia="华文仿宋" w:hAnsi="Times New Roman" w:cs="Times New Roman"/>
          <w:color w:val="000000" w:themeColor="text1"/>
          <w:kern w:val="0"/>
          <w:sz w:val="32"/>
          <w:szCs w:val="32"/>
        </w:rPr>
        <w:t>症等。一项黑色素瘤</w:t>
      </w:r>
      <w:r w:rsidRPr="003C5828">
        <w:rPr>
          <w:rFonts w:ascii="Times New Roman" w:eastAsia="华文仿宋" w:hAnsi="Times New Roman" w:cs="Times New Roman"/>
          <w:color w:val="000000" w:themeColor="text1"/>
          <w:kern w:val="0"/>
          <w:sz w:val="32"/>
          <w:szCs w:val="32"/>
        </w:rPr>
        <w:t>III</w:t>
      </w:r>
      <w:r w:rsidRPr="003C5828">
        <w:rPr>
          <w:rFonts w:ascii="Times New Roman" w:eastAsia="华文仿宋" w:hAnsi="Times New Roman" w:cs="Times New Roman"/>
          <w:color w:val="000000" w:themeColor="text1"/>
          <w:kern w:val="0"/>
          <w:sz w:val="32"/>
          <w:szCs w:val="32"/>
        </w:rPr>
        <w:t>期临床试验研究，入选了</w:t>
      </w:r>
      <w:r w:rsidRPr="003C5828">
        <w:rPr>
          <w:rFonts w:ascii="Times New Roman" w:eastAsia="华文仿宋" w:hAnsi="Times New Roman" w:cs="Times New Roman"/>
          <w:color w:val="000000" w:themeColor="text1"/>
          <w:kern w:val="0"/>
          <w:sz w:val="32"/>
          <w:szCs w:val="32"/>
        </w:rPr>
        <w:t>675</w:t>
      </w:r>
      <w:r w:rsidRPr="003C5828">
        <w:rPr>
          <w:rFonts w:ascii="Times New Roman" w:eastAsia="华文仿宋" w:hAnsi="Times New Roman" w:cs="Times New Roman"/>
          <w:color w:val="000000" w:themeColor="text1"/>
          <w:kern w:val="0"/>
          <w:sz w:val="32"/>
          <w:szCs w:val="32"/>
        </w:rPr>
        <w:t>例转移性或不可切除、</w:t>
      </w:r>
      <w:r w:rsidRPr="003C5828">
        <w:rPr>
          <w:rFonts w:ascii="Times New Roman" w:eastAsia="华文仿宋" w:hAnsi="Times New Roman" w:cs="Times New Roman"/>
          <w:color w:val="000000" w:themeColor="text1"/>
          <w:kern w:val="0"/>
          <w:sz w:val="32"/>
          <w:szCs w:val="32"/>
        </w:rPr>
        <w:t>BRAFV600E</w:t>
      </w:r>
      <w:r w:rsidRPr="003C5828">
        <w:rPr>
          <w:rFonts w:ascii="Times New Roman" w:eastAsia="华文仿宋" w:hAnsi="Times New Roman" w:cs="Times New Roman"/>
          <w:color w:val="000000" w:themeColor="text1"/>
          <w:kern w:val="0"/>
          <w:sz w:val="32"/>
          <w:szCs w:val="32"/>
        </w:rPr>
        <w:t>突变的</w:t>
      </w:r>
      <w:r w:rsidR="006135A4" w:rsidRPr="003C5828">
        <w:rPr>
          <w:rFonts w:ascii="Times New Roman" w:eastAsia="华文仿宋" w:hAnsi="Times New Roman" w:cs="Times New Roman"/>
          <w:color w:val="000000" w:themeColor="text1"/>
          <w:kern w:val="0"/>
          <w:sz w:val="32"/>
          <w:szCs w:val="32"/>
        </w:rPr>
        <w:t>受试者</w:t>
      </w:r>
      <w:r w:rsidRPr="003C5828">
        <w:rPr>
          <w:rFonts w:ascii="Times New Roman" w:eastAsia="华文仿宋" w:hAnsi="Times New Roman" w:cs="Times New Roman"/>
          <w:color w:val="000000" w:themeColor="text1"/>
          <w:kern w:val="0"/>
          <w:sz w:val="32"/>
          <w:szCs w:val="32"/>
        </w:rPr>
        <w:t>，分别给</w:t>
      </w:r>
      <w:r w:rsidR="002C3FDD" w:rsidRPr="003C5828">
        <w:rPr>
          <w:rFonts w:ascii="Times New Roman" w:eastAsia="华文仿宋" w:hAnsi="Times New Roman" w:cs="Times New Roman"/>
          <w:color w:val="000000" w:themeColor="text1"/>
          <w:kern w:val="0"/>
          <w:sz w:val="32"/>
          <w:szCs w:val="32"/>
        </w:rPr>
        <w:t>予</w:t>
      </w:r>
      <w:r w:rsidRPr="003C5828">
        <w:rPr>
          <w:rFonts w:ascii="Times New Roman" w:eastAsia="华文仿宋" w:hAnsi="Times New Roman" w:cs="Times New Roman"/>
          <w:color w:val="000000" w:themeColor="text1"/>
          <w:kern w:val="0"/>
          <w:sz w:val="32"/>
          <w:szCs w:val="32"/>
        </w:rPr>
        <w:t>BRAF</w:t>
      </w:r>
      <w:r w:rsidRPr="003C5828">
        <w:rPr>
          <w:rFonts w:ascii="Times New Roman" w:eastAsia="华文仿宋" w:hAnsi="Times New Roman" w:cs="Times New Roman"/>
          <w:color w:val="000000" w:themeColor="text1"/>
          <w:kern w:val="0"/>
          <w:sz w:val="32"/>
          <w:szCs w:val="32"/>
        </w:rPr>
        <w:t>激酶抑制剂维罗非</w:t>
      </w:r>
      <w:r w:rsidRPr="003C5828">
        <w:rPr>
          <w:rFonts w:ascii="Times New Roman" w:eastAsia="华文仿宋" w:hAnsi="Times New Roman" w:cs="Times New Roman"/>
          <w:color w:val="000000" w:themeColor="text1"/>
          <w:kern w:val="0"/>
          <w:sz w:val="32"/>
          <w:szCs w:val="32"/>
        </w:rPr>
        <w:lastRenderedPageBreak/>
        <w:t>尼或化疗药物达卡巴</w:t>
      </w:r>
      <w:proofErr w:type="gramStart"/>
      <w:r w:rsidRPr="003C5828">
        <w:rPr>
          <w:rFonts w:ascii="Times New Roman" w:eastAsia="华文仿宋" w:hAnsi="Times New Roman" w:cs="Times New Roman"/>
          <w:color w:val="000000" w:themeColor="text1"/>
          <w:kern w:val="0"/>
          <w:sz w:val="32"/>
          <w:szCs w:val="32"/>
        </w:rPr>
        <w:t>嗪</w:t>
      </w:r>
      <w:proofErr w:type="gramEnd"/>
      <w:r w:rsidRPr="003C5828">
        <w:rPr>
          <w:rFonts w:ascii="Times New Roman" w:eastAsia="华文仿宋" w:hAnsi="Times New Roman" w:cs="Times New Roman"/>
          <w:color w:val="000000" w:themeColor="text1"/>
          <w:kern w:val="0"/>
          <w:sz w:val="32"/>
          <w:szCs w:val="32"/>
        </w:rPr>
        <w:t>，结果发现：给</w:t>
      </w:r>
      <w:bookmarkStart w:id="43" w:name="_Hlk25062116"/>
      <w:r w:rsidRPr="003C5828">
        <w:rPr>
          <w:rFonts w:ascii="Times New Roman" w:eastAsia="华文仿宋" w:hAnsi="Times New Roman" w:cs="Times New Roman"/>
          <w:color w:val="000000" w:themeColor="text1"/>
          <w:kern w:val="0"/>
          <w:sz w:val="32"/>
          <w:szCs w:val="32"/>
        </w:rPr>
        <w:t>予维罗非尼</w:t>
      </w:r>
      <w:bookmarkEnd w:id="43"/>
      <w:proofErr w:type="gramStart"/>
      <w:r w:rsidRPr="003C5828">
        <w:rPr>
          <w:rFonts w:ascii="Times New Roman" w:eastAsia="华文仿宋" w:hAnsi="Times New Roman" w:cs="Times New Roman"/>
          <w:color w:val="000000" w:themeColor="text1"/>
          <w:kern w:val="0"/>
          <w:sz w:val="32"/>
          <w:szCs w:val="32"/>
        </w:rPr>
        <w:t>靶向药治疗</w:t>
      </w:r>
      <w:proofErr w:type="gramEnd"/>
      <w:r w:rsidRPr="003C5828">
        <w:rPr>
          <w:rFonts w:ascii="Times New Roman" w:eastAsia="华文仿宋" w:hAnsi="Times New Roman" w:cs="Times New Roman"/>
          <w:color w:val="000000" w:themeColor="text1"/>
          <w:kern w:val="0"/>
          <w:sz w:val="32"/>
          <w:szCs w:val="32"/>
        </w:rPr>
        <w:t>的</w:t>
      </w:r>
      <w:r w:rsidR="006135A4" w:rsidRPr="003C5828">
        <w:rPr>
          <w:rFonts w:ascii="Times New Roman" w:eastAsia="华文仿宋" w:hAnsi="Times New Roman" w:cs="Times New Roman"/>
          <w:color w:val="000000" w:themeColor="text1"/>
          <w:kern w:val="0"/>
          <w:sz w:val="32"/>
          <w:szCs w:val="32"/>
        </w:rPr>
        <w:t>受试者</w:t>
      </w:r>
      <w:r w:rsidRPr="003C5828">
        <w:rPr>
          <w:rFonts w:ascii="Times New Roman" w:eastAsia="华文仿宋" w:hAnsi="Times New Roman" w:cs="Times New Roman"/>
          <w:color w:val="000000" w:themeColor="text1"/>
          <w:kern w:val="0"/>
          <w:sz w:val="32"/>
          <w:szCs w:val="32"/>
        </w:rPr>
        <w:t>其应</w:t>
      </w:r>
      <w:r w:rsidR="00675CB2" w:rsidRPr="003C5828">
        <w:rPr>
          <w:rFonts w:ascii="Times New Roman" w:eastAsia="华文仿宋" w:hAnsi="Times New Roman" w:cs="Times New Roman"/>
          <w:color w:val="000000" w:themeColor="text1"/>
          <w:kern w:val="0"/>
          <w:sz w:val="32"/>
          <w:szCs w:val="32"/>
        </w:rPr>
        <w:t>答</w:t>
      </w:r>
      <w:r w:rsidRPr="003C5828">
        <w:rPr>
          <w:rFonts w:ascii="Times New Roman" w:eastAsia="华文仿宋" w:hAnsi="Times New Roman" w:cs="Times New Roman"/>
          <w:color w:val="000000" w:themeColor="text1"/>
          <w:kern w:val="0"/>
          <w:sz w:val="32"/>
          <w:szCs w:val="32"/>
        </w:rPr>
        <w:t>率为</w:t>
      </w:r>
      <w:r w:rsidRPr="003C5828">
        <w:rPr>
          <w:rFonts w:ascii="Times New Roman" w:eastAsia="华文仿宋" w:hAnsi="Times New Roman" w:cs="Times New Roman"/>
          <w:color w:val="000000" w:themeColor="text1"/>
          <w:kern w:val="0"/>
          <w:sz w:val="32"/>
          <w:szCs w:val="32"/>
        </w:rPr>
        <w:t>48%</w:t>
      </w:r>
      <w:r w:rsidRPr="003C5828">
        <w:rPr>
          <w:rFonts w:ascii="Times New Roman" w:eastAsia="华文仿宋" w:hAnsi="Times New Roman" w:cs="Times New Roman"/>
          <w:color w:val="000000" w:themeColor="text1"/>
          <w:kern w:val="0"/>
          <w:sz w:val="32"/>
          <w:szCs w:val="32"/>
        </w:rPr>
        <w:t>，而使用达卡巴</w:t>
      </w:r>
      <w:proofErr w:type="gramStart"/>
      <w:r w:rsidRPr="003C5828">
        <w:rPr>
          <w:rFonts w:ascii="Times New Roman" w:eastAsia="华文仿宋" w:hAnsi="Times New Roman" w:cs="Times New Roman"/>
          <w:color w:val="000000" w:themeColor="text1"/>
          <w:kern w:val="0"/>
          <w:sz w:val="32"/>
          <w:szCs w:val="32"/>
        </w:rPr>
        <w:t>嗪</w:t>
      </w:r>
      <w:proofErr w:type="gramEnd"/>
      <w:r w:rsidRPr="003C5828">
        <w:rPr>
          <w:rFonts w:ascii="Times New Roman" w:eastAsia="华文仿宋" w:hAnsi="Times New Roman" w:cs="Times New Roman"/>
          <w:color w:val="000000" w:themeColor="text1"/>
          <w:kern w:val="0"/>
          <w:sz w:val="32"/>
          <w:szCs w:val="32"/>
        </w:rPr>
        <w:t>化疗的</w:t>
      </w:r>
      <w:r w:rsidR="006135A4" w:rsidRPr="003C5828">
        <w:rPr>
          <w:rFonts w:ascii="Times New Roman" w:eastAsia="华文仿宋" w:hAnsi="Times New Roman" w:cs="Times New Roman"/>
          <w:color w:val="000000" w:themeColor="text1"/>
          <w:kern w:val="0"/>
          <w:sz w:val="32"/>
          <w:szCs w:val="32"/>
        </w:rPr>
        <w:t>受试者</w:t>
      </w:r>
      <w:r w:rsidRPr="003C5828">
        <w:rPr>
          <w:rFonts w:ascii="Times New Roman" w:eastAsia="华文仿宋" w:hAnsi="Times New Roman" w:cs="Times New Roman"/>
          <w:color w:val="000000" w:themeColor="text1"/>
          <w:kern w:val="0"/>
          <w:sz w:val="32"/>
          <w:szCs w:val="32"/>
        </w:rPr>
        <w:t>其应</w:t>
      </w:r>
      <w:r w:rsidR="002F292E" w:rsidRPr="003C5828">
        <w:rPr>
          <w:rFonts w:ascii="Times New Roman" w:eastAsia="华文仿宋" w:hAnsi="Times New Roman" w:cs="Times New Roman"/>
          <w:color w:val="000000" w:themeColor="text1"/>
          <w:kern w:val="0"/>
          <w:sz w:val="32"/>
          <w:szCs w:val="32"/>
        </w:rPr>
        <w:t>答</w:t>
      </w:r>
      <w:r w:rsidRPr="003C5828">
        <w:rPr>
          <w:rFonts w:ascii="Times New Roman" w:eastAsia="华文仿宋" w:hAnsi="Times New Roman" w:cs="Times New Roman"/>
          <w:color w:val="000000" w:themeColor="text1"/>
          <w:kern w:val="0"/>
          <w:sz w:val="32"/>
          <w:szCs w:val="32"/>
        </w:rPr>
        <w:t>率仅为</w:t>
      </w:r>
      <w:r w:rsidRPr="003C5828">
        <w:rPr>
          <w:rFonts w:ascii="Times New Roman" w:eastAsia="华文仿宋" w:hAnsi="Times New Roman" w:cs="Times New Roman"/>
          <w:color w:val="000000" w:themeColor="text1"/>
          <w:kern w:val="0"/>
          <w:sz w:val="32"/>
          <w:szCs w:val="32"/>
        </w:rPr>
        <w:t>5%</w:t>
      </w:r>
      <w:r w:rsidRPr="003C5828">
        <w:rPr>
          <w:rFonts w:ascii="Times New Roman" w:eastAsia="华文仿宋" w:hAnsi="Times New Roman" w:cs="Times New Roman"/>
          <w:color w:val="000000" w:themeColor="text1"/>
          <w:kern w:val="0"/>
          <w:sz w:val="32"/>
          <w:szCs w:val="32"/>
        </w:rPr>
        <w:t>；两者相比较，经维罗非尼治疗的</w:t>
      </w:r>
      <w:r w:rsidR="006135A4" w:rsidRPr="003C5828">
        <w:rPr>
          <w:rFonts w:ascii="Times New Roman" w:eastAsia="华文仿宋" w:hAnsi="Times New Roman" w:cs="Times New Roman"/>
          <w:color w:val="000000" w:themeColor="text1"/>
          <w:kern w:val="0"/>
          <w:sz w:val="32"/>
          <w:szCs w:val="32"/>
        </w:rPr>
        <w:t>受试者</w:t>
      </w:r>
      <w:r w:rsidRPr="003C5828">
        <w:rPr>
          <w:rFonts w:ascii="Times New Roman" w:eastAsia="华文仿宋" w:hAnsi="Times New Roman" w:cs="Times New Roman"/>
          <w:color w:val="000000" w:themeColor="text1"/>
          <w:kern w:val="0"/>
          <w:sz w:val="32"/>
          <w:szCs w:val="32"/>
        </w:rPr>
        <w:t>相对死亡风险降低了</w:t>
      </w:r>
      <w:r w:rsidRPr="003C5828">
        <w:rPr>
          <w:rFonts w:ascii="Times New Roman" w:eastAsia="华文仿宋" w:hAnsi="Times New Roman" w:cs="Times New Roman"/>
          <w:color w:val="000000" w:themeColor="text1"/>
          <w:kern w:val="0"/>
          <w:sz w:val="32"/>
          <w:szCs w:val="32"/>
        </w:rPr>
        <w:t>63%</w:t>
      </w:r>
      <w:r w:rsidRPr="003C5828">
        <w:rPr>
          <w:rFonts w:ascii="Times New Roman" w:eastAsia="华文仿宋" w:hAnsi="Times New Roman" w:cs="Times New Roman"/>
          <w:color w:val="000000" w:themeColor="text1"/>
          <w:kern w:val="0"/>
          <w:sz w:val="32"/>
          <w:szCs w:val="32"/>
        </w:rPr>
        <w:t>。</w:t>
      </w:r>
    </w:p>
    <w:p w14:paraId="1EABB1C0" w14:textId="5F268520" w:rsidR="006C0EE0" w:rsidRPr="003C5828" w:rsidRDefault="006C0EE0" w:rsidP="003C5828">
      <w:pPr>
        <w:ind w:firstLineChars="200" w:firstLine="641"/>
        <w:outlineLvl w:val="1"/>
        <w:rPr>
          <w:rFonts w:ascii="Times New Roman" w:eastAsia="华文仿宋" w:hAnsi="Times New Roman" w:cs="Times New Roman"/>
          <w:b/>
          <w:sz w:val="32"/>
          <w:szCs w:val="32"/>
        </w:rPr>
      </w:pPr>
      <w:bookmarkStart w:id="44" w:name="_Toc49443244"/>
      <w:r w:rsidRPr="003C5828">
        <w:rPr>
          <w:rFonts w:ascii="Times New Roman" w:eastAsia="华文仿宋" w:hAnsi="Times New Roman" w:cs="Times New Roman"/>
          <w:b/>
          <w:sz w:val="32"/>
          <w:szCs w:val="32"/>
        </w:rPr>
        <w:t>示例</w:t>
      </w:r>
      <w:r w:rsidRPr="003C5828">
        <w:rPr>
          <w:rFonts w:ascii="Times New Roman" w:eastAsia="华文仿宋" w:hAnsi="Times New Roman" w:cs="Times New Roman"/>
          <w:b/>
          <w:sz w:val="32"/>
          <w:szCs w:val="32"/>
        </w:rPr>
        <w:t>3</w:t>
      </w:r>
      <w:r w:rsidRPr="003C5828">
        <w:rPr>
          <w:rFonts w:ascii="Times New Roman" w:eastAsia="华文仿宋" w:hAnsi="Times New Roman" w:cs="Times New Roman"/>
          <w:b/>
          <w:sz w:val="32"/>
          <w:szCs w:val="32"/>
        </w:rPr>
        <w:t>：</w:t>
      </w:r>
      <w:r w:rsidR="008F77CC" w:rsidRPr="003C5828">
        <w:rPr>
          <w:rFonts w:ascii="Times New Roman" w:eastAsia="华文仿宋" w:hAnsi="Times New Roman" w:cs="Times New Roman"/>
          <w:b/>
          <w:sz w:val="32"/>
          <w:szCs w:val="32"/>
        </w:rPr>
        <w:t>随机撤</w:t>
      </w:r>
      <w:proofErr w:type="gramStart"/>
      <w:r w:rsidR="008F77CC" w:rsidRPr="003C5828">
        <w:rPr>
          <w:rFonts w:ascii="Times New Roman" w:eastAsia="华文仿宋" w:hAnsi="Times New Roman" w:cs="Times New Roman"/>
          <w:b/>
          <w:sz w:val="32"/>
          <w:szCs w:val="32"/>
        </w:rPr>
        <w:t>药设计</w:t>
      </w:r>
      <w:proofErr w:type="gramEnd"/>
      <w:r w:rsidR="00D66140" w:rsidRPr="003C5828">
        <w:rPr>
          <w:rFonts w:ascii="Times New Roman" w:eastAsia="华文仿宋" w:hAnsi="Times New Roman" w:cs="Times New Roman"/>
          <w:b/>
          <w:sz w:val="32"/>
          <w:szCs w:val="32"/>
        </w:rPr>
        <w:t>——</w:t>
      </w:r>
      <w:r w:rsidRPr="003C5828">
        <w:rPr>
          <w:rFonts w:ascii="Times New Roman" w:eastAsia="华文仿宋" w:hAnsi="Times New Roman" w:cs="Times New Roman"/>
          <w:b/>
          <w:sz w:val="32"/>
          <w:szCs w:val="32"/>
        </w:rPr>
        <w:t>普瑞巴林用于治疗纤维性肌痛症的研究</w:t>
      </w:r>
      <w:bookmarkEnd w:id="44"/>
    </w:p>
    <w:p w14:paraId="3BCECB8C" w14:textId="42BA1041" w:rsidR="00593E97" w:rsidRPr="003C5828" w:rsidRDefault="00ED0716" w:rsidP="003C5828">
      <w:pPr>
        <w:widowControl/>
        <w:spacing w:line="360" w:lineRule="auto"/>
        <w:ind w:firstLineChars="200" w:firstLine="640"/>
        <w:rPr>
          <w:rFonts w:ascii="Times New Roman" w:eastAsia="华文仿宋" w:hAnsi="Times New Roman" w:cs="Times New Roman"/>
          <w:color w:val="000000" w:themeColor="text1"/>
          <w:kern w:val="0"/>
          <w:sz w:val="32"/>
          <w:szCs w:val="32"/>
        </w:rPr>
      </w:pPr>
      <w:r w:rsidRPr="003C5828">
        <w:rPr>
          <w:rFonts w:ascii="Times New Roman" w:eastAsia="华文仿宋" w:hAnsi="Times New Roman" w:cs="Times New Roman"/>
          <w:color w:val="000000" w:themeColor="text1"/>
          <w:kern w:val="0"/>
          <w:sz w:val="32"/>
          <w:szCs w:val="32"/>
        </w:rPr>
        <w:t>一项研究普瑞巴林（</w:t>
      </w:r>
      <w:proofErr w:type="spellStart"/>
      <w:r w:rsidR="00D13C15" w:rsidRPr="003C5828">
        <w:rPr>
          <w:rFonts w:ascii="Times New Roman" w:eastAsia="华文仿宋" w:hAnsi="Times New Roman" w:cs="Times New Roman"/>
          <w:color w:val="000000" w:themeColor="text1"/>
          <w:kern w:val="0"/>
          <w:sz w:val="32"/>
          <w:szCs w:val="32"/>
        </w:rPr>
        <w:t>P</w:t>
      </w:r>
      <w:r w:rsidRPr="003C5828">
        <w:rPr>
          <w:rFonts w:ascii="Times New Roman" w:eastAsia="华文仿宋" w:hAnsi="Times New Roman" w:cs="Times New Roman"/>
          <w:color w:val="000000" w:themeColor="text1"/>
          <w:kern w:val="0"/>
          <w:sz w:val="32"/>
          <w:szCs w:val="32"/>
        </w:rPr>
        <w:t>regabalin</w:t>
      </w:r>
      <w:proofErr w:type="spellEnd"/>
      <w:r w:rsidRPr="003C5828">
        <w:rPr>
          <w:rFonts w:ascii="Times New Roman" w:eastAsia="华文仿宋" w:hAnsi="Times New Roman" w:cs="Times New Roman"/>
          <w:color w:val="000000" w:themeColor="text1"/>
          <w:kern w:val="0"/>
          <w:sz w:val="32"/>
          <w:szCs w:val="32"/>
        </w:rPr>
        <w:t>）对治疗纤维性肌痛症</w:t>
      </w:r>
      <w:r w:rsidR="006135A4" w:rsidRPr="003C5828">
        <w:rPr>
          <w:rFonts w:ascii="Times New Roman" w:eastAsia="华文仿宋" w:hAnsi="Times New Roman" w:cs="Times New Roman"/>
          <w:color w:val="000000" w:themeColor="text1"/>
          <w:kern w:val="0"/>
          <w:sz w:val="32"/>
          <w:szCs w:val="32"/>
        </w:rPr>
        <w:t>受试者</w:t>
      </w:r>
      <w:r w:rsidR="00593E97" w:rsidRPr="003C5828">
        <w:rPr>
          <w:rFonts w:ascii="Times New Roman" w:eastAsia="华文仿宋" w:hAnsi="Times New Roman" w:cs="Times New Roman"/>
          <w:color w:val="000000" w:themeColor="text1"/>
          <w:kern w:val="0"/>
          <w:sz w:val="32"/>
          <w:szCs w:val="32"/>
        </w:rPr>
        <w:t>的疗效的临床试验使用了两阶段随机撤药设计</w:t>
      </w:r>
      <w:r w:rsidR="00164EE1" w:rsidRPr="003C5828">
        <w:rPr>
          <w:rFonts w:ascii="Times New Roman" w:eastAsia="华文仿宋" w:hAnsi="Times New Roman" w:cs="Times New Roman"/>
          <w:color w:val="000000" w:themeColor="text1"/>
          <w:kern w:val="0"/>
          <w:sz w:val="32"/>
          <w:szCs w:val="32"/>
        </w:rPr>
        <w:t>，其</w:t>
      </w:r>
      <w:r w:rsidR="00AD1479" w:rsidRPr="003C5828">
        <w:rPr>
          <w:rFonts w:ascii="Times New Roman" w:eastAsia="华文仿宋" w:hAnsi="Times New Roman" w:cs="Times New Roman"/>
          <w:color w:val="000000" w:themeColor="text1"/>
          <w:kern w:val="0"/>
          <w:sz w:val="32"/>
          <w:szCs w:val="32"/>
        </w:rPr>
        <w:t>目的是比较普瑞巴林相对于安慰剂在</w:t>
      </w:r>
      <w:r w:rsidR="00164EE1" w:rsidRPr="003C5828">
        <w:rPr>
          <w:rFonts w:ascii="Times New Roman" w:eastAsia="华文仿宋" w:hAnsi="Times New Roman" w:cs="Times New Roman"/>
          <w:color w:val="000000" w:themeColor="text1"/>
          <w:kern w:val="0"/>
          <w:sz w:val="32"/>
          <w:szCs w:val="32"/>
        </w:rPr>
        <w:t>接受治疗到疗效丧失的时间上的差异（</w:t>
      </w:r>
      <w:r w:rsidR="00D13C15" w:rsidRPr="003C5828">
        <w:rPr>
          <w:rFonts w:ascii="Times New Roman" w:eastAsia="华文仿宋" w:hAnsi="Times New Roman" w:cs="Times New Roman"/>
          <w:color w:val="000000" w:themeColor="text1"/>
          <w:kern w:val="0"/>
          <w:sz w:val="32"/>
          <w:szCs w:val="32"/>
        </w:rPr>
        <w:t>T</w:t>
      </w:r>
      <w:r w:rsidR="00164EE1" w:rsidRPr="003C5828">
        <w:rPr>
          <w:rFonts w:ascii="Times New Roman" w:eastAsia="华文仿宋" w:hAnsi="Times New Roman" w:cs="Times New Roman"/>
          <w:color w:val="000000" w:themeColor="text1"/>
          <w:kern w:val="0"/>
          <w:sz w:val="32"/>
          <w:szCs w:val="32"/>
        </w:rPr>
        <w:t xml:space="preserve">ime to </w:t>
      </w:r>
      <w:r w:rsidR="00D13C15" w:rsidRPr="003C5828">
        <w:rPr>
          <w:rFonts w:ascii="Times New Roman" w:eastAsia="华文仿宋" w:hAnsi="Times New Roman" w:cs="Times New Roman"/>
          <w:color w:val="000000" w:themeColor="text1"/>
          <w:kern w:val="0"/>
          <w:sz w:val="32"/>
          <w:szCs w:val="32"/>
        </w:rPr>
        <w:t>L</w:t>
      </w:r>
      <w:r w:rsidR="00164EE1" w:rsidRPr="003C5828">
        <w:rPr>
          <w:rFonts w:ascii="Times New Roman" w:eastAsia="华文仿宋" w:hAnsi="Times New Roman" w:cs="Times New Roman"/>
          <w:color w:val="000000" w:themeColor="text1"/>
          <w:kern w:val="0"/>
          <w:sz w:val="32"/>
          <w:szCs w:val="32"/>
        </w:rPr>
        <w:t xml:space="preserve">oss of </w:t>
      </w:r>
      <w:r w:rsidR="00D13C15" w:rsidRPr="003C5828">
        <w:rPr>
          <w:rFonts w:ascii="Times New Roman" w:eastAsia="华文仿宋" w:hAnsi="Times New Roman" w:cs="Times New Roman"/>
          <w:color w:val="000000" w:themeColor="text1"/>
          <w:kern w:val="0"/>
          <w:sz w:val="32"/>
          <w:szCs w:val="32"/>
        </w:rPr>
        <w:t>T</w:t>
      </w:r>
      <w:r w:rsidR="00164EE1" w:rsidRPr="003C5828">
        <w:rPr>
          <w:rFonts w:ascii="Times New Roman" w:eastAsia="华文仿宋" w:hAnsi="Times New Roman" w:cs="Times New Roman"/>
          <w:color w:val="000000" w:themeColor="text1"/>
          <w:kern w:val="0"/>
          <w:sz w:val="32"/>
          <w:szCs w:val="32"/>
        </w:rPr>
        <w:t xml:space="preserve">herapeutic </w:t>
      </w:r>
      <w:r w:rsidR="00D13C15" w:rsidRPr="003C5828">
        <w:rPr>
          <w:rFonts w:ascii="Times New Roman" w:eastAsia="华文仿宋" w:hAnsi="Times New Roman" w:cs="Times New Roman"/>
          <w:color w:val="000000" w:themeColor="text1"/>
          <w:kern w:val="0"/>
          <w:sz w:val="32"/>
          <w:szCs w:val="32"/>
        </w:rPr>
        <w:t>R</w:t>
      </w:r>
      <w:r w:rsidR="00164EE1" w:rsidRPr="003C5828">
        <w:rPr>
          <w:rFonts w:ascii="Times New Roman" w:eastAsia="华文仿宋" w:hAnsi="Times New Roman" w:cs="Times New Roman"/>
          <w:color w:val="000000" w:themeColor="text1"/>
          <w:kern w:val="0"/>
          <w:sz w:val="32"/>
          <w:szCs w:val="32"/>
        </w:rPr>
        <w:t>esponse</w:t>
      </w:r>
      <w:r w:rsidR="00164EE1" w:rsidRPr="003C5828">
        <w:rPr>
          <w:rFonts w:ascii="Times New Roman" w:eastAsia="华文仿宋" w:hAnsi="Times New Roman" w:cs="Times New Roman"/>
          <w:color w:val="000000" w:themeColor="text1"/>
          <w:kern w:val="0"/>
          <w:sz w:val="32"/>
          <w:szCs w:val="32"/>
        </w:rPr>
        <w:t>，</w:t>
      </w:r>
      <w:r w:rsidR="00164EE1" w:rsidRPr="003C5828">
        <w:rPr>
          <w:rFonts w:ascii="Times New Roman" w:eastAsia="华文仿宋" w:hAnsi="Times New Roman" w:cs="Times New Roman"/>
          <w:color w:val="000000" w:themeColor="text1"/>
          <w:kern w:val="0"/>
          <w:sz w:val="32"/>
          <w:szCs w:val="32"/>
        </w:rPr>
        <w:t>TLTR</w:t>
      </w:r>
      <w:r w:rsidR="00314DBF" w:rsidRPr="003C5828">
        <w:rPr>
          <w:rFonts w:ascii="Times New Roman" w:eastAsia="华文仿宋" w:hAnsi="Times New Roman" w:cs="Times New Roman"/>
          <w:color w:val="000000" w:themeColor="text1"/>
          <w:kern w:val="0"/>
          <w:sz w:val="32"/>
          <w:szCs w:val="32"/>
        </w:rPr>
        <w:t>）</w:t>
      </w:r>
      <w:r w:rsidR="00164EE1" w:rsidRPr="003C5828">
        <w:rPr>
          <w:rFonts w:ascii="Times New Roman" w:eastAsia="华文仿宋" w:hAnsi="Times New Roman" w:cs="Times New Roman"/>
          <w:color w:val="000000" w:themeColor="text1"/>
          <w:kern w:val="0"/>
          <w:sz w:val="32"/>
          <w:szCs w:val="32"/>
        </w:rPr>
        <w:t>。</w:t>
      </w:r>
      <w:r w:rsidR="00593E97" w:rsidRPr="003C5828">
        <w:rPr>
          <w:rFonts w:ascii="Times New Roman" w:eastAsia="华文仿宋" w:hAnsi="Times New Roman" w:cs="Times New Roman"/>
          <w:color w:val="000000" w:themeColor="text1"/>
          <w:kern w:val="0"/>
          <w:sz w:val="32"/>
          <w:szCs w:val="32"/>
        </w:rPr>
        <w:t>第一阶段是开放性试验，患有纤维性肌痛症</w:t>
      </w:r>
      <w:r w:rsidR="006135A4" w:rsidRPr="003C5828">
        <w:rPr>
          <w:rFonts w:ascii="Times New Roman" w:eastAsia="华文仿宋" w:hAnsi="Times New Roman" w:cs="Times New Roman"/>
          <w:color w:val="000000" w:themeColor="text1"/>
          <w:kern w:val="0"/>
          <w:sz w:val="32"/>
          <w:szCs w:val="32"/>
        </w:rPr>
        <w:t>受试者</w:t>
      </w:r>
      <w:r w:rsidR="00593E97" w:rsidRPr="003C5828">
        <w:rPr>
          <w:rFonts w:ascii="Times New Roman" w:eastAsia="华文仿宋" w:hAnsi="Times New Roman" w:cs="Times New Roman"/>
          <w:color w:val="000000" w:themeColor="text1"/>
          <w:kern w:val="0"/>
          <w:sz w:val="32"/>
          <w:szCs w:val="32"/>
        </w:rPr>
        <w:t>全部接受普瑞巴林治疗，并观察</w:t>
      </w:r>
      <w:r w:rsidR="00593E97" w:rsidRPr="003C5828">
        <w:rPr>
          <w:rFonts w:ascii="Times New Roman" w:eastAsia="华文仿宋" w:hAnsi="Times New Roman" w:cs="Times New Roman"/>
          <w:color w:val="000000" w:themeColor="text1"/>
          <w:kern w:val="0"/>
          <w:sz w:val="32"/>
          <w:szCs w:val="32"/>
        </w:rPr>
        <w:t>6</w:t>
      </w:r>
      <w:r w:rsidR="00593E97" w:rsidRPr="003C5828">
        <w:rPr>
          <w:rFonts w:ascii="Times New Roman" w:eastAsia="华文仿宋" w:hAnsi="Times New Roman" w:cs="Times New Roman"/>
          <w:color w:val="000000" w:themeColor="text1"/>
          <w:kern w:val="0"/>
          <w:sz w:val="32"/>
          <w:szCs w:val="32"/>
        </w:rPr>
        <w:t>周。其中，在</w:t>
      </w:r>
      <w:r w:rsidR="003621EA">
        <w:rPr>
          <w:rFonts w:ascii="Times New Roman" w:eastAsia="华文仿宋" w:hAnsi="Times New Roman" w:cs="Times New Roman"/>
          <w:color w:val="000000" w:themeColor="text1"/>
          <w:kern w:val="0"/>
          <w:sz w:val="32"/>
          <w:szCs w:val="32"/>
        </w:rPr>
        <w:t>1</w:t>
      </w:r>
      <w:r w:rsidR="003621EA">
        <w:rPr>
          <w:rFonts w:ascii="Times New Roman" w:eastAsia="华文仿宋" w:hAnsi="Times New Roman" w:cs="Times New Roman" w:hint="eastAsia"/>
          <w:color w:val="000000" w:themeColor="text1"/>
          <w:kern w:val="0"/>
          <w:sz w:val="32"/>
          <w:szCs w:val="32"/>
        </w:rPr>
        <w:t>-</w:t>
      </w:r>
      <w:r w:rsidR="00593E97" w:rsidRPr="003C5828">
        <w:rPr>
          <w:rFonts w:ascii="Times New Roman" w:eastAsia="华文仿宋" w:hAnsi="Times New Roman" w:cs="Times New Roman"/>
          <w:color w:val="000000" w:themeColor="text1"/>
          <w:kern w:val="0"/>
          <w:sz w:val="32"/>
          <w:szCs w:val="32"/>
        </w:rPr>
        <w:t>3</w:t>
      </w:r>
      <w:r w:rsidR="00593E97" w:rsidRPr="003C5828">
        <w:rPr>
          <w:rFonts w:ascii="Times New Roman" w:eastAsia="华文仿宋" w:hAnsi="Times New Roman" w:cs="Times New Roman"/>
          <w:color w:val="000000" w:themeColor="text1"/>
          <w:kern w:val="0"/>
          <w:sz w:val="32"/>
          <w:szCs w:val="32"/>
        </w:rPr>
        <w:t>周，</w:t>
      </w:r>
      <w:r w:rsidR="006135A4" w:rsidRPr="003C5828">
        <w:rPr>
          <w:rFonts w:ascii="Times New Roman" w:eastAsia="华文仿宋" w:hAnsi="Times New Roman" w:cs="Times New Roman"/>
          <w:color w:val="000000" w:themeColor="text1"/>
          <w:kern w:val="0"/>
          <w:sz w:val="32"/>
          <w:szCs w:val="32"/>
        </w:rPr>
        <w:t>受试者</w:t>
      </w:r>
      <w:r w:rsidR="00593E97" w:rsidRPr="003C5828">
        <w:rPr>
          <w:rFonts w:ascii="Times New Roman" w:eastAsia="华文仿宋" w:hAnsi="Times New Roman" w:cs="Times New Roman"/>
          <w:color w:val="000000" w:themeColor="text1"/>
          <w:kern w:val="0"/>
          <w:sz w:val="32"/>
          <w:szCs w:val="32"/>
        </w:rPr>
        <w:t>接受递增剂量的普瑞巴林以决定其最佳剂量；在</w:t>
      </w:r>
      <w:r w:rsidR="003621EA">
        <w:rPr>
          <w:rFonts w:ascii="Times New Roman" w:eastAsia="华文仿宋" w:hAnsi="Times New Roman" w:cs="Times New Roman"/>
          <w:color w:val="000000" w:themeColor="text1"/>
          <w:kern w:val="0"/>
          <w:sz w:val="32"/>
          <w:szCs w:val="32"/>
        </w:rPr>
        <w:t>4</w:t>
      </w:r>
      <w:r w:rsidR="003621EA">
        <w:rPr>
          <w:rFonts w:ascii="Times New Roman" w:eastAsia="华文仿宋" w:hAnsi="Times New Roman" w:cs="Times New Roman" w:hint="eastAsia"/>
          <w:color w:val="000000" w:themeColor="text1"/>
          <w:kern w:val="0"/>
          <w:sz w:val="32"/>
          <w:szCs w:val="32"/>
        </w:rPr>
        <w:t>-</w:t>
      </w:r>
      <w:r w:rsidR="00593E97" w:rsidRPr="003C5828">
        <w:rPr>
          <w:rFonts w:ascii="Times New Roman" w:eastAsia="华文仿宋" w:hAnsi="Times New Roman" w:cs="Times New Roman"/>
          <w:color w:val="000000" w:themeColor="text1"/>
          <w:kern w:val="0"/>
          <w:sz w:val="32"/>
          <w:szCs w:val="32"/>
        </w:rPr>
        <w:t>6</w:t>
      </w:r>
      <w:r w:rsidR="00593E97" w:rsidRPr="003C5828">
        <w:rPr>
          <w:rFonts w:ascii="Times New Roman" w:eastAsia="华文仿宋" w:hAnsi="Times New Roman" w:cs="Times New Roman"/>
          <w:color w:val="000000" w:themeColor="text1"/>
          <w:kern w:val="0"/>
          <w:sz w:val="32"/>
          <w:szCs w:val="32"/>
        </w:rPr>
        <w:t>周，</w:t>
      </w:r>
      <w:r w:rsidR="006135A4" w:rsidRPr="003C5828">
        <w:rPr>
          <w:rFonts w:ascii="Times New Roman" w:eastAsia="华文仿宋" w:hAnsi="Times New Roman" w:cs="Times New Roman"/>
          <w:color w:val="000000" w:themeColor="text1"/>
          <w:kern w:val="0"/>
          <w:sz w:val="32"/>
          <w:szCs w:val="32"/>
        </w:rPr>
        <w:t>受试者</w:t>
      </w:r>
      <w:r w:rsidR="0087050C" w:rsidRPr="003C5828">
        <w:rPr>
          <w:rFonts w:ascii="Times New Roman" w:eastAsia="华文仿宋" w:hAnsi="Times New Roman" w:cs="Times New Roman"/>
          <w:color w:val="000000" w:themeColor="text1"/>
          <w:kern w:val="0"/>
          <w:sz w:val="32"/>
          <w:szCs w:val="32"/>
        </w:rPr>
        <w:t>维持在此最佳剂量。第一阶段开放性治疗结束后，</w:t>
      </w:r>
      <w:r w:rsidR="006135A4" w:rsidRPr="003C5828">
        <w:rPr>
          <w:rFonts w:ascii="Times New Roman" w:eastAsia="华文仿宋" w:hAnsi="Times New Roman" w:cs="Times New Roman"/>
          <w:color w:val="000000" w:themeColor="text1"/>
          <w:kern w:val="0"/>
          <w:sz w:val="32"/>
          <w:szCs w:val="32"/>
        </w:rPr>
        <w:t>受试者</w:t>
      </w:r>
      <w:r w:rsidR="0087050C" w:rsidRPr="003C5828">
        <w:rPr>
          <w:rFonts w:ascii="Times New Roman" w:eastAsia="华文仿宋" w:hAnsi="Times New Roman" w:cs="Times New Roman"/>
          <w:color w:val="000000" w:themeColor="text1"/>
          <w:kern w:val="0"/>
          <w:sz w:val="32"/>
          <w:szCs w:val="32"/>
        </w:rPr>
        <w:t>必须具有至少</w:t>
      </w:r>
      <w:r w:rsidR="0087050C" w:rsidRPr="003C5828">
        <w:rPr>
          <w:rFonts w:ascii="Times New Roman" w:eastAsia="华文仿宋" w:hAnsi="Times New Roman" w:cs="Times New Roman"/>
          <w:color w:val="000000" w:themeColor="text1"/>
          <w:kern w:val="0"/>
          <w:sz w:val="32"/>
          <w:szCs w:val="32"/>
        </w:rPr>
        <w:t>50%</w:t>
      </w:r>
      <w:r w:rsidR="0087050C" w:rsidRPr="003C5828">
        <w:rPr>
          <w:rFonts w:ascii="Times New Roman" w:eastAsia="华文仿宋" w:hAnsi="Times New Roman" w:cs="Times New Roman"/>
          <w:color w:val="000000" w:themeColor="text1"/>
          <w:kern w:val="0"/>
          <w:sz w:val="32"/>
          <w:szCs w:val="32"/>
        </w:rPr>
        <w:t>以上的疼痛减轻、且在</w:t>
      </w:r>
      <w:r w:rsidR="0087050C" w:rsidRPr="003C5828">
        <w:rPr>
          <w:rFonts w:ascii="Times New Roman" w:eastAsia="华文仿宋" w:hAnsi="Times New Roman" w:cs="Times New Roman"/>
          <w:color w:val="000000" w:themeColor="text1"/>
          <w:kern w:val="0"/>
          <w:sz w:val="32"/>
          <w:szCs w:val="32"/>
        </w:rPr>
        <w:t>PGIC</w:t>
      </w:r>
      <w:r w:rsidR="0087050C" w:rsidRPr="003C5828">
        <w:rPr>
          <w:rFonts w:ascii="Times New Roman" w:eastAsia="华文仿宋" w:hAnsi="Times New Roman" w:cs="Times New Roman"/>
          <w:color w:val="000000" w:themeColor="text1"/>
          <w:kern w:val="0"/>
          <w:sz w:val="32"/>
          <w:szCs w:val="32"/>
        </w:rPr>
        <w:t>量表上的自我评价至少是</w:t>
      </w:r>
      <w:r w:rsidR="0087050C" w:rsidRPr="00B20F5F">
        <w:rPr>
          <w:rFonts w:ascii="仿宋_GB2312" w:eastAsia="仿宋_GB2312" w:hAnsi="Times New Roman" w:cs="Times New Roman" w:hint="eastAsia"/>
          <w:color w:val="000000" w:themeColor="text1"/>
          <w:kern w:val="0"/>
          <w:sz w:val="32"/>
          <w:szCs w:val="32"/>
        </w:rPr>
        <w:t>“</w:t>
      </w:r>
      <w:r w:rsidR="0087050C" w:rsidRPr="003C5828">
        <w:rPr>
          <w:rFonts w:ascii="Times New Roman" w:eastAsia="华文仿宋" w:hAnsi="Times New Roman" w:cs="Times New Roman"/>
          <w:color w:val="000000" w:themeColor="text1"/>
          <w:kern w:val="0"/>
          <w:sz w:val="32"/>
          <w:szCs w:val="32"/>
        </w:rPr>
        <w:t>显著改善</w:t>
      </w:r>
      <w:r w:rsidR="0087050C" w:rsidRPr="00B20F5F">
        <w:rPr>
          <w:rFonts w:ascii="仿宋_GB2312" w:eastAsia="仿宋_GB2312" w:hAnsi="Times New Roman" w:cs="Times New Roman" w:hint="eastAsia"/>
          <w:color w:val="000000" w:themeColor="text1"/>
          <w:kern w:val="0"/>
          <w:sz w:val="32"/>
          <w:szCs w:val="32"/>
        </w:rPr>
        <w:t>”</w:t>
      </w:r>
      <w:r w:rsidR="0087050C" w:rsidRPr="003C5828">
        <w:rPr>
          <w:rFonts w:ascii="Times New Roman" w:eastAsia="华文仿宋" w:hAnsi="Times New Roman" w:cs="Times New Roman"/>
          <w:color w:val="000000" w:themeColor="text1"/>
          <w:kern w:val="0"/>
          <w:sz w:val="32"/>
          <w:szCs w:val="32"/>
        </w:rPr>
        <w:t>才能进入第二阶段</w:t>
      </w:r>
      <w:r w:rsidR="00C00B10" w:rsidRPr="003C5828">
        <w:rPr>
          <w:rFonts w:ascii="Times New Roman" w:eastAsia="华文仿宋" w:hAnsi="Times New Roman" w:cs="Times New Roman"/>
          <w:color w:val="000000" w:themeColor="text1"/>
          <w:kern w:val="0"/>
          <w:sz w:val="32"/>
          <w:szCs w:val="32"/>
        </w:rPr>
        <w:t>的双盲、安慰剂对照的试验</w:t>
      </w:r>
      <w:r w:rsidR="0087050C" w:rsidRPr="003C5828">
        <w:rPr>
          <w:rFonts w:ascii="Times New Roman" w:eastAsia="华文仿宋" w:hAnsi="Times New Roman" w:cs="Times New Roman"/>
          <w:color w:val="000000" w:themeColor="text1"/>
          <w:kern w:val="0"/>
          <w:sz w:val="32"/>
          <w:szCs w:val="32"/>
        </w:rPr>
        <w:t>。在入组的</w:t>
      </w:r>
      <w:r w:rsidR="0087050C" w:rsidRPr="003C5828">
        <w:rPr>
          <w:rFonts w:ascii="Times New Roman" w:eastAsia="华文仿宋" w:hAnsi="Times New Roman" w:cs="Times New Roman"/>
          <w:color w:val="000000" w:themeColor="text1"/>
          <w:kern w:val="0"/>
          <w:sz w:val="32"/>
          <w:szCs w:val="32"/>
        </w:rPr>
        <w:t>1051</w:t>
      </w:r>
      <w:r w:rsidR="0087050C" w:rsidRPr="003C5828">
        <w:rPr>
          <w:rFonts w:ascii="Times New Roman" w:eastAsia="华文仿宋" w:hAnsi="Times New Roman" w:cs="Times New Roman"/>
          <w:color w:val="000000" w:themeColor="text1"/>
          <w:kern w:val="0"/>
          <w:sz w:val="32"/>
          <w:szCs w:val="32"/>
        </w:rPr>
        <w:t>名</w:t>
      </w:r>
      <w:r w:rsidR="006135A4" w:rsidRPr="003C5828">
        <w:rPr>
          <w:rFonts w:ascii="Times New Roman" w:eastAsia="华文仿宋" w:hAnsi="Times New Roman" w:cs="Times New Roman"/>
          <w:color w:val="000000" w:themeColor="text1"/>
          <w:kern w:val="0"/>
          <w:sz w:val="32"/>
          <w:szCs w:val="32"/>
        </w:rPr>
        <w:t>受试者</w:t>
      </w:r>
      <w:r w:rsidR="0087050C" w:rsidRPr="003C5828">
        <w:rPr>
          <w:rFonts w:ascii="Times New Roman" w:eastAsia="华文仿宋" w:hAnsi="Times New Roman" w:cs="Times New Roman"/>
          <w:color w:val="000000" w:themeColor="text1"/>
          <w:kern w:val="0"/>
          <w:sz w:val="32"/>
          <w:szCs w:val="32"/>
        </w:rPr>
        <w:t>中，经第一阶段的治疗</w:t>
      </w:r>
      <w:r w:rsidR="00C00B10" w:rsidRPr="003C5828">
        <w:rPr>
          <w:rFonts w:ascii="Times New Roman" w:eastAsia="华文仿宋" w:hAnsi="Times New Roman" w:cs="Times New Roman"/>
          <w:color w:val="000000" w:themeColor="text1"/>
          <w:kern w:val="0"/>
          <w:sz w:val="32"/>
          <w:szCs w:val="32"/>
        </w:rPr>
        <w:t>，符合以上条件进入第二阶段的有</w:t>
      </w:r>
      <w:r w:rsidR="00C00B10" w:rsidRPr="003C5828">
        <w:rPr>
          <w:rFonts w:ascii="Times New Roman" w:eastAsia="华文仿宋" w:hAnsi="Times New Roman" w:cs="Times New Roman"/>
          <w:color w:val="000000" w:themeColor="text1"/>
          <w:kern w:val="0"/>
          <w:sz w:val="32"/>
          <w:szCs w:val="32"/>
        </w:rPr>
        <w:t>566</w:t>
      </w:r>
      <w:r w:rsidR="00C00B10" w:rsidRPr="003C5828">
        <w:rPr>
          <w:rFonts w:ascii="Times New Roman" w:eastAsia="华文仿宋" w:hAnsi="Times New Roman" w:cs="Times New Roman"/>
          <w:color w:val="000000" w:themeColor="text1"/>
          <w:kern w:val="0"/>
          <w:sz w:val="32"/>
          <w:szCs w:val="32"/>
        </w:rPr>
        <w:t>人，其中</w:t>
      </w:r>
      <w:r w:rsidR="00C00B10" w:rsidRPr="003C5828">
        <w:rPr>
          <w:rFonts w:ascii="Times New Roman" w:eastAsia="华文仿宋" w:hAnsi="Times New Roman" w:cs="Times New Roman"/>
          <w:color w:val="000000" w:themeColor="text1"/>
          <w:kern w:val="0"/>
          <w:sz w:val="32"/>
          <w:szCs w:val="32"/>
        </w:rPr>
        <w:t>287</w:t>
      </w:r>
      <w:r w:rsidR="00C00B10" w:rsidRPr="003C5828">
        <w:rPr>
          <w:rFonts w:ascii="Times New Roman" w:eastAsia="华文仿宋" w:hAnsi="Times New Roman" w:cs="Times New Roman"/>
          <w:color w:val="000000" w:themeColor="text1"/>
          <w:kern w:val="0"/>
          <w:sz w:val="32"/>
          <w:szCs w:val="32"/>
        </w:rPr>
        <w:t>人被随机分配到安慰剂组、</w:t>
      </w:r>
      <w:r w:rsidR="00C00B10" w:rsidRPr="003C5828">
        <w:rPr>
          <w:rFonts w:ascii="Times New Roman" w:eastAsia="华文仿宋" w:hAnsi="Times New Roman" w:cs="Times New Roman"/>
          <w:color w:val="000000" w:themeColor="text1"/>
          <w:kern w:val="0"/>
          <w:sz w:val="32"/>
          <w:szCs w:val="32"/>
        </w:rPr>
        <w:t>279</w:t>
      </w:r>
      <w:r w:rsidR="00C00B10" w:rsidRPr="003C5828">
        <w:rPr>
          <w:rFonts w:ascii="Times New Roman" w:eastAsia="华文仿宋" w:hAnsi="Times New Roman" w:cs="Times New Roman"/>
          <w:color w:val="000000" w:themeColor="text1"/>
          <w:kern w:val="0"/>
          <w:sz w:val="32"/>
          <w:szCs w:val="32"/>
        </w:rPr>
        <w:t>人被分配到普瑞巴林组。经过第二阶段</w:t>
      </w:r>
      <w:r w:rsidR="00C00B10" w:rsidRPr="003C5828">
        <w:rPr>
          <w:rFonts w:ascii="Times New Roman" w:eastAsia="华文仿宋" w:hAnsi="Times New Roman" w:cs="Times New Roman"/>
          <w:color w:val="000000" w:themeColor="text1"/>
          <w:kern w:val="0"/>
          <w:sz w:val="32"/>
          <w:szCs w:val="32"/>
        </w:rPr>
        <w:t>26</w:t>
      </w:r>
      <w:r w:rsidR="00C00B10" w:rsidRPr="003C5828">
        <w:rPr>
          <w:rFonts w:ascii="Times New Roman" w:eastAsia="华文仿宋" w:hAnsi="Times New Roman" w:cs="Times New Roman"/>
          <w:color w:val="000000" w:themeColor="text1"/>
          <w:kern w:val="0"/>
          <w:sz w:val="32"/>
          <w:szCs w:val="32"/>
        </w:rPr>
        <w:t>周的治疗，两组间在治疗应答丧失时间（</w:t>
      </w:r>
      <w:r w:rsidR="00D13C15" w:rsidRPr="003C5828">
        <w:rPr>
          <w:rFonts w:ascii="Times New Roman" w:eastAsia="华文仿宋" w:hAnsi="Times New Roman" w:cs="Times New Roman"/>
          <w:color w:val="000000" w:themeColor="text1"/>
          <w:kern w:val="0"/>
          <w:sz w:val="32"/>
          <w:szCs w:val="32"/>
        </w:rPr>
        <w:t>T</w:t>
      </w:r>
      <w:r w:rsidR="00C00B10" w:rsidRPr="003C5828">
        <w:rPr>
          <w:rFonts w:ascii="Times New Roman" w:eastAsia="华文仿宋" w:hAnsi="Times New Roman" w:cs="Times New Roman"/>
          <w:color w:val="000000" w:themeColor="text1"/>
          <w:kern w:val="0"/>
          <w:sz w:val="32"/>
          <w:szCs w:val="32"/>
        </w:rPr>
        <w:t xml:space="preserve">ime to </w:t>
      </w:r>
      <w:r w:rsidR="00D13C15" w:rsidRPr="003C5828">
        <w:rPr>
          <w:rFonts w:ascii="Times New Roman" w:eastAsia="华文仿宋" w:hAnsi="Times New Roman" w:cs="Times New Roman"/>
          <w:color w:val="000000" w:themeColor="text1"/>
          <w:kern w:val="0"/>
          <w:sz w:val="32"/>
          <w:szCs w:val="32"/>
        </w:rPr>
        <w:t>L</w:t>
      </w:r>
      <w:r w:rsidR="00C00B10" w:rsidRPr="003C5828">
        <w:rPr>
          <w:rFonts w:ascii="Times New Roman" w:eastAsia="华文仿宋" w:hAnsi="Times New Roman" w:cs="Times New Roman"/>
          <w:color w:val="000000" w:themeColor="text1"/>
          <w:kern w:val="0"/>
          <w:sz w:val="32"/>
          <w:szCs w:val="32"/>
        </w:rPr>
        <w:t xml:space="preserve">oss of </w:t>
      </w:r>
      <w:r w:rsidR="00D13C15" w:rsidRPr="003C5828">
        <w:rPr>
          <w:rFonts w:ascii="Times New Roman" w:eastAsia="华文仿宋" w:hAnsi="Times New Roman" w:cs="Times New Roman"/>
          <w:color w:val="000000" w:themeColor="text1"/>
          <w:kern w:val="0"/>
          <w:sz w:val="32"/>
          <w:szCs w:val="32"/>
        </w:rPr>
        <w:t>T</w:t>
      </w:r>
      <w:r w:rsidR="00C00B10" w:rsidRPr="003C5828">
        <w:rPr>
          <w:rFonts w:ascii="Times New Roman" w:eastAsia="华文仿宋" w:hAnsi="Times New Roman" w:cs="Times New Roman"/>
          <w:color w:val="000000" w:themeColor="text1"/>
          <w:kern w:val="0"/>
          <w:sz w:val="32"/>
          <w:szCs w:val="32"/>
        </w:rPr>
        <w:t xml:space="preserve">herapeutic </w:t>
      </w:r>
      <w:r w:rsidR="00D13C15" w:rsidRPr="003C5828">
        <w:rPr>
          <w:rFonts w:ascii="Times New Roman" w:eastAsia="华文仿宋" w:hAnsi="Times New Roman" w:cs="Times New Roman"/>
          <w:color w:val="000000" w:themeColor="text1"/>
          <w:kern w:val="0"/>
          <w:sz w:val="32"/>
          <w:szCs w:val="32"/>
        </w:rPr>
        <w:t>R</w:t>
      </w:r>
      <w:r w:rsidR="00C00B10" w:rsidRPr="003C5828">
        <w:rPr>
          <w:rFonts w:ascii="Times New Roman" w:eastAsia="华文仿宋" w:hAnsi="Times New Roman" w:cs="Times New Roman"/>
          <w:color w:val="000000" w:themeColor="text1"/>
          <w:kern w:val="0"/>
          <w:sz w:val="32"/>
          <w:szCs w:val="32"/>
        </w:rPr>
        <w:t>esponse</w:t>
      </w:r>
      <w:r w:rsidR="00C00B10" w:rsidRPr="003C5828">
        <w:rPr>
          <w:rFonts w:ascii="Times New Roman" w:eastAsia="华文仿宋" w:hAnsi="Times New Roman" w:cs="Times New Roman"/>
          <w:color w:val="000000" w:themeColor="text1"/>
          <w:kern w:val="0"/>
          <w:sz w:val="32"/>
          <w:szCs w:val="32"/>
        </w:rPr>
        <w:t>，</w:t>
      </w:r>
      <w:r w:rsidR="00C00B10" w:rsidRPr="003C5828">
        <w:rPr>
          <w:rFonts w:ascii="Times New Roman" w:eastAsia="华文仿宋" w:hAnsi="Times New Roman" w:cs="Times New Roman"/>
          <w:color w:val="000000" w:themeColor="text1"/>
          <w:kern w:val="0"/>
          <w:sz w:val="32"/>
          <w:szCs w:val="32"/>
        </w:rPr>
        <w:t>LTR</w:t>
      </w:r>
      <w:r w:rsidR="00C00B10" w:rsidRPr="003C5828">
        <w:rPr>
          <w:rFonts w:ascii="Times New Roman" w:eastAsia="华文仿宋" w:hAnsi="Times New Roman" w:cs="Times New Roman"/>
          <w:color w:val="000000" w:themeColor="text1"/>
          <w:kern w:val="0"/>
          <w:sz w:val="32"/>
          <w:szCs w:val="32"/>
        </w:rPr>
        <w:t>）上有显著差异（</w:t>
      </w:r>
      <w:r w:rsidR="00C00B10" w:rsidRPr="003C5828">
        <w:rPr>
          <w:rFonts w:ascii="Times New Roman" w:eastAsia="华文仿宋" w:hAnsi="Times New Roman" w:cs="Times New Roman"/>
          <w:color w:val="000000" w:themeColor="text1"/>
          <w:kern w:val="0"/>
          <w:sz w:val="32"/>
          <w:szCs w:val="32"/>
        </w:rPr>
        <w:t>p &lt; 0.0001</w:t>
      </w:r>
      <w:r w:rsidR="00C00B10" w:rsidRPr="003C5828">
        <w:rPr>
          <w:rFonts w:ascii="Times New Roman" w:eastAsia="华文仿宋" w:hAnsi="Times New Roman" w:cs="Times New Roman"/>
          <w:color w:val="000000" w:themeColor="text1"/>
          <w:kern w:val="0"/>
          <w:sz w:val="32"/>
          <w:szCs w:val="32"/>
        </w:rPr>
        <w:t>）。</w:t>
      </w:r>
      <w:r w:rsidR="003E4712" w:rsidRPr="003C5828">
        <w:rPr>
          <w:rFonts w:ascii="Times New Roman" w:eastAsia="华文仿宋" w:hAnsi="Times New Roman" w:cs="Times New Roman"/>
          <w:color w:val="000000" w:themeColor="text1"/>
          <w:kern w:val="0"/>
          <w:sz w:val="32"/>
          <w:szCs w:val="32"/>
        </w:rPr>
        <w:t>试验结束时，安慰剂组有</w:t>
      </w:r>
      <w:r w:rsidR="003E4712" w:rsidRPr="003C5828">
        <w:rPr>
          <w:rFonts w:ascii="Times New Roman" w:eastAsia="华文仿宋" w:hAnsi="Times New Roman" w:cs="Times New Roman"/>
          <w:color w:val="000000" w:themeColor="text1"/>
          <w:kern w:val="0"/>
          <w:sz w:val="32"/>
          <w:szCs w:val="32"/>
        </w:rPr>
        <w:t>61%</w:t>
      </w:r>
      <w:r w:rsidR="003E4712" w:rsidRPr="003C5828">
        <w:rPr>
          <w:rFonts w:ascii="Times New Roman" w:eastAsia="华文仿宋" w:hAnsi="Times New Roman" w:cs="Times New Roman"/>
          <w:color w:val="000000" w:themeColor="text1"/>
          <w:kern w:val="0"/>
          <w:sz w:val="32"/>
          <w:szCs w:val="32"/>
        </w:rPr>
        <w:t>（</w:t>
      </w:r>
      <w:r w:rsidR="003E4712" w:rsidRPr="003C5828">
        <w:rPr>
          <w:rFonts w:ascii="Times New Roman" w:eastAsia="华文仿宋" w:hAnsi="Times New Roman" w:cs="Times New Roman"/>
          <w:color w:val="000000" w:themeColor="text1"/>
          <w:kern w:val="0"/>
          <w:sz w:val="32"/>
          <w:szCs w:val="32"/>
        </w:rPr>
        <w:t>178</w:t>
      </w:r>
      <w:r w:rsidR="003E4712" w:rsidRPr="003C5828">
        <w:rPr>
          <w:rFonts w:ascii="Times New Roman" w:eastAsia="华文仿宋" w:hAnsi="Times New Roman" w:cs="Times New Roman"/>
          <w:color w:val="000000" w:themeColor="text1"/>
          <w:kern w:val="0"/>
          <w:sz w:val="32"/>
          <w:szCs w:val="32"/>
        </w:rPr>
        <w:t>）、普瑞巴林组有</w:t>
      </w:r>
      <w:r w:rsidR="003E4712" w:rsidRPr="003C5828">
        <w:rPr>
          <w:rFonts w:ascii="Times New Roman" w:eastAsia="华文仿宋" w:hAnsi="Times New Roman" w:cs="Times New Roman"/>
          <w:color w:val="000000" w:themeColor="text1"/>
          <w:kern w:val="0"/>
          <w:sz w:val="32"/>
          <w:szCs w:val="32"/>
        </w:rPr>
        <w:t>32%</w:t>
      </w:r>
      <w:r w:rsidR="003E4712" w:rsidRPr="003C5828">
        <w:rPr>
          <w:rFonts w:ascii="Times New Roman" w:eastAsia="华文仿宋" w:hAnsi="Times New Roman" w:cs="Times New Roman"/>
          <w:color w:val="000000" w:themeColor="text1"/>
          <w:kern w:val="0"/>
          <w:sz w:val="32"/>
          <w:szCs w:val="32"/>
        </w:rPr>
        <w:t>（</w:t>
      </w:r>
      <w:r w:rsidR="003E4712" w:rsidRPr="003C5828">
        <w:rPr>
          <w:rFonts w:ascii="Times New Roman" w:eastAsia="华文仿宋" w:hAnsi="Times New Roman" w:cs="Times New Roman"/>
          <w:color w:val="000000" w:themeColor="text1"/>
          <w:kern w:val="0"/>
          <w:sz w:val="32"/>
          <w:szCs w:val="32"/>
        </w:rPr>
        <w:t>90</w:t>
      </w:r>
      <w:r w:rsidR="003E4712" w:rsidRPr="003C5828">
        <w:rPr>
          <w:rFonts w:ascii="Times New Roman" w:eastAsia="华文仿宋" w:hAnsi="Times New Roman" w:cs="Times New Roman"/>
          <w:color w:val="000000" w:themeColor="text1"/>
          <w:kern w:val="0"/>
          <w:sz w:val="32"/>
          <w:szCs w:val="32"/>
        </w:rPr>
        <w:t>）达到了</w:t>
      </w:r>
      <w:r w:rsidR="003E4712" w:rsidRPr="003C5828">
        <w:rPr>
          <w:rFonts w:ascii="Times New Roman" w:eastAsia="华文仿宋" w:hAnsi="Times New Roman" w:cs="Times New Roman"/>
          <w:color w:val="000000" w:themeColor="text1"/>
          <w:kern w:val="0"/>
          <w:sz w:val="32"/>
          <w:szCs w:val="32"/>
        </w:rPr>
        <w:t>LTR</w:t>
      </w:r>
      <w:r w:rsidR="003E4712" w:rsidRPr="003C5828">
        <w:rPr>
          <w:rFonts w:ascii="Times New Roman" w:eastAsia="华文仿宋" w:hAnsi="Times New Roman" w:cs="Times New Roman"/>
          <w:color w:val="000000" w:themeColor="text1"/>
          <w:kern w:val="0"/>
          <w:sz w:val="32"/>
          <w:szCs w:val="32"/>
        </w:rPr>
        <w:t>。</w:t>
      </w:r>
    </w:p>
    <w:p w14:paraId="07638790" w14:textId="5EB5FC17" w:rsidR="003D7BDF" w:rsidRPr="003C5828" w:rsidRDefault="003D7BDF" w:rsidP="003C5828">
      <w:pPr>
        <w:spacing w:line="360" w:lineRule="auto"/>
        <w:ind w:firstLineChars="200" w:firstLine="641"/>
        <w:outlineLvl w:val="1"/>
        <w:rPr>
          <w:rFonts w:ascii="Times New Roman" w:eastAsia="华文仿宋" w:hAnsi="Times New Roman" w:cs="Times New Roman"/>
          <w:b/>
          <w:sz w:val="32"/>
          <w:szCs w:val="32"/>
        </w:rPr>
      </w:pPr>
      <w:bookmarkStart w:id="45" w:name="_Toc49443245"/>
      <w:r w:rsidRPr="003C5828">
        <w:rPr>
          <w:rFonts w:ascii="Times New Roman" w:eastAsia="华文仿宋" w:hAnsi="Times New Roman" w:cs="Times New Roman"/>
          <w:b/>
          <w:sz w:val="32"/>
          <w:szCs w:val="32"/>
        </w:rPr>
        <w:lastRenderedPageBreak/>
        <w:t>示例</w:t>
      </w:r>
      <w:r w:rsidR="00150F04" w:rsidRPr="003C5828">
        <w:rPr>
          <w:rFonts w:ascii="Times New Roman" w:eastAsia="华文仿宋" w:hAnsi="Times New Roman" w:cs="Times New Roman"/>
          <w:b/>
          <w:sz w:val="32"/>
          <w:szCs w:val="32"/>
        </w:rPr>
        <w:t>4</w:t>
      </w:r>
      <w:r w:rsidRPr="003C5828">
        <w:rPr>
          <w:rFonts w:ascii="Times New Roman" w:eastAsia="华文仿宋" w:hAnsi="Times New Roman" w:cs="Times New Roman"/>
          <w:b/>
          <w:sz w:val="32"/>
          <w:szCs w:val="32"/>
        </w:rPr>
        <w:t>：预测型富集</w:t>
      </w:r>
      <w:r w:rsidR="00D66140" w:rsidRPr="003C5828">
        <w:rPr>
          <w:rFonts w:ascii="Times New Roman" w:eastAsia="华文仿宋" w:hAnsi="Times New Roman" w:cs="Times New Roman"/>
          <w:b/>
          <w:sz w:val="32"/>
          <w:szCs w:val="32"/>
        </w:rPr>
        <w:t>——</w:t>
      </w:r>
      <w:r w:rsidRPr="003C5828">
        <w:rPr>
          <w:rFonts w:ascii="Times New Roman" w:eastAsia="华文仿宋" w:hAnsi="Times New Roman" w:cs="Times New Roman"/>
          <w:b/>
          <w:sz w:val="32"/>
          <w:szCs w:val="32"/>
        </w:rPr>
        <w:t>MSI</w:t>
      </w:r>
      <w:r w:rsidRPr="003C5828">
        <w:rPr>
          <w:rFonts w:ascii="Times New Roman" w:eastAsia="华文仿宋" w:hAnsi="Times New Roman" w:cs="Times New Roman"/>
          <w:b/>
          <w:sz w:val="32"/>
          <w:szCs w:val="32"/>
        </w:rPr>
        <w:t>研究</w:t>
      </w:r>
      <w:bookmarkEnd w:id="45"/>
    </w:p>
    <w:p w14:paraId="105460A7" w14:textId="77777777" w:rsidR="008A2742" w:rsidRPr="003C5828" w:rsidRDefault="003D7BDF" w:rsidP="003C5828">
      <w:pPr>
        <w:spacing w:line="360" w:lineRule="auto"/>
        <w:ind w:firstLineChars="200" w:firstLine="640"/>
        <w:rPr>
          <w:rFonts w:ascii="Times New Roman" w:eastAsia="华文仿宋" w:hAnsi="Times New Roman" w:cs="Times New Roman"/>
          <w:b/>
          <w:bCs/>
          <w:kern w:val="44"/>
          <w:sz w:val="32"/>
          <w:szCs w:val="32"/>
        </w:rPr>
      </w:pPr>
      <w:r w:rsidRPr="003C5828">
        <w:rPr>
          <w:rFonts w:ascii="Times New Roman" w:eastAsia="华文仿宋" w:hAnsi="Times New Roman" w:cs="Times New Roman"/>
          <w:color w:val="000000" w:themeColor="text1"/>
          <w:kern w:val="0"/>
          <w:sz w:val="32"/>
          <w:szCs w:val="32"/>
        </w:rPr>
        <w:t>微卫星不稳定性（</w:t>
      </w:r>
      <w:r w:rsidRPr="003C5828">
        <w:rPr>
          <w:rFonts w:ascii="Times New Roman" w:eastAsia="华文仿宋" w:hAnsi="Times New Roman" w:cs="Times New Roman"/>
          <w:color w:val="000000" w:themeColor="text1"/>
          <w:kern w:val="0"/>
          <w:sz w:val="32"/>
          <w:szCs w:val="32"/>
        </w:rPr>
        <w:t>MSI</w:t>
      </w:r>
      <w:r w:rsidRPr="003C5828">
        <w:rPr>
          <w:rFonts w:ascii="Times New Roman" w:eastAsia="华文仿宋" w:hAnsi="Times New Roman" w:cs="Times New Roman"/>
          <w:color w:val="000000" w:themeColor="text1"/>
          <w:kern w:val="0"/>
          <w:sz w:val="32"/>
          <w:szCs w:val="32"/>
        </w:rPr>
        <w:t>）是对免疫检查点抑制剂产生应答的生物标志物。</w:t>
      </w:r>
      <w:r w:rsidRPr="003C5828">
        <w:rPr>
          <w:rFonts w:ascii="Times New Roman" w:eastAsia="华文仿宋" w:hAnsi="Times New Roman" w:cs="Times New Roman"/>
          <w:color w:val="000000" w:themeColor="text1"/>
          <w:kern w:val="0"/>
          <w:sz w:val="32"/>
          <w:szCs w:val="32"/>
        </w:rPr>
        <w:t>PD-1/PD-L1</w:t>
      </w:r>
      <w:r w:rsidRPr="003C5828">
        <w:rPr>
          <w:rFonts w:ascii="Times New Roman" w:eastAsia="华文仿宋" w:hAnsi="Times New Roman" w:cs="Times New Roman"/>
          <w:color w:val="000000" w:themeColor="text1"/>
          <w:kern w:val="0"/>
          <w:sz w:val="32"/>
          <w:szCs w:val="32"/>
        </w:rPr>
        <w:t>通路是调节</w:t>
      </w:r>
      <w:r w:rsidRPr="003C5828">
        <w:rPr>
          <w:rFonts w:ascii="Times New Roman" w:eastAsia="华文仿宋" w:hAnsi="Times New Roman" w:cs="Times New Roman"/>
          <w:color w:val="000000" w:themeColor="text1"/>
          <w:kern w:val="0"/>
          <w:sz w:val="32"/>
          <w:szCs w:val="32"/>
        </w:rPr>
        <w:t>T</w:t>
      </w:r>
      <w:r w:rsidRPr="003C5828">
        <w:rPr>
          <w:rFonts w:ascii="Times New Roman" w:eastAsia="华文仿宋" w:hAnsi="Times New Roman" w:cs="Times New Roman"/>
          <w:color w:val="000000" w:themeColor="text1"/>
          <w:kern w:val="0"/>
          <w:sz w:val="32"/>
          <w:szCs w:val="32"/>
        </w:rPr>
        <w:t>细胞活化的信号通路，在肿瘤发生和</w:t>
      </w:r>
      <w:r w:rsidR="00675CB2" w:rsidRPr="003C5828">
        <w:rPr>
          <w:rFonts w:ascii="Times New Roman" w:eastAsia="华文仿宋" w:hAnsi="Times New Roman" w:cs="Times New Roman"/>
          <w:color w:val="000000" w:themeColor="text1"/>
          <w:kern w:val="0"/>
          <w:sz w:val="32"/>
          <w:szCs w:val="32"/>
        </w:rPr>
        <w:t>进</w:t>
      </w:r>
      <w:r w:rsidRPr="003C5828">
        <w:rPr>
          <w:rFonts w:ascii="Times New Roman" w:eastAsia="华文仿宋" w:hAnsi="Times New Roman" w:cs="Times New Roman"/>
          <w:color w:val="000000" w:themeColor="text1"/>
          <w:kern w:val="0"/>
          <w:sz w:val="32"/>
          <w:szCs w:val="32"/>
        </w:rPr>
        <w:t>展中起重要作用。实际中，通常用免疫组化方法检测</w:t>
      </w:r>
      <w:r w:rsidRPr="003C5828">
        <w:rPr>
          <w:rFonts w:ascii="Times New Roman" w:eastAsia="华文仿宋" w:hAnsi="Times New Roman" w:cs="Times New Roman"/>
          <w:color w:val="000000" w:themeColor="text1"/>
          <w:kern w:val="0"/>
          <w:sz w:val="32"/>
          <w:szCs w:val="32"/>
        </w:rPr>
        <w:t>PD-L1</w:t>
      </w:r>
      <w:r w:rsidRPr="003C5828">
        <w:rPr>
          <w:rFonts w:ascii="Times New Roman" w:eastAsia="华文仿宋" w:hAnsi="Times New Roman" w:cs="Times New Roman"/>
          <w:color w:val="000000" w:themeColor="text1"/>
          <w:kern w:val="0"/>
          <w:sz w:val="32"/>
          <w:szCs w:val="32"/>
        </w:rPr>
        <w:t>蛋白的表达水平，将其作为预测标志物</w:t>
      </w:r>
      <w:r w:rsidR="00DB16BA" w:rsidRPr="003C5828">
        <w:rPr>
          <w:rFonts w:ascii="Times New Roman" w:eastAsia="华文仿宋" w:hAnsi="Times New Roman" w:cs="Times New Roman"/>
          <w:color w:val="000000" w:themeColor="text1"/>
          <w:kern w:val="0"/>
          <w:sz w:val="32"/>
          <w:szCs w:val="32"/>
        </w:rPr>
        <w:t>并</w:t>
      </w:r>
      <w:r w:rsidRPr="003C5828">
        <w:rPr>
          <w:rFonts w:ascii="Times New Roman" w:eastAsia="华文仿宋" w:hAnsi="Times New Roman" w:cs="Times New Roman"/>
          <w:color w:val="000000" w:themeColor="text1"/>
          <w:kern w:val="0"/>
          <w:sz w:val="32"/>
          <w:szCs w:val="32"/>
        </w:rPr>
        <w:t>选择</w:t>
      </w:r>
      <w:proofErr w:type="gramStart"/>
      <w:r w:rsidRPr="003C5828">
        <w:rPr>
          <w:rFonts w:ascii="Times New Roman" w:eastAsia="华文仿宋" w:hAnsi="Times New Roman" w:cs="Times New Roman"/>
          <w:color w:val="000000" w:themeColor="text1"/>
          <w:kern w:val="0"/>
          <w:sz w:val="32"/>
          <w:szCs w:val="32"/>
        </w:rPr>
        <w:t>高表达</w:t>
      </w:r>
      <w:proofErr w:type="gramEnd"/>
      <w:r w:rsidRPr="003C5828">
        <w:rPr>
          <w:rFonts w:ascii="Times New Roman" w:eastAsia="华文仿宋" w:hAnsi="Times New Roman" w:cs="Times New Roman"/>
          <w:color w:val="000000" w:themeColor="text1"/>
          <w:kern w:val="0"/>
          <w:sz w:val="32"/>
          <w:szCs w:val="32"/>
        </w:rPr>
        <w:t>的</w:t>
      </w:r>
      <w:r w:rsidR="006135A4" w:rsidRPr="003C5828">
        <w:rPr>
          <w:rFonts w:ascii="Times New Roman" w:eastAsia="华文仿宋" w:hAnsi="Times New Roman" w:cs="Times New Roman"/>
          <w:color w:val="000000" w:themeColor="text1"/>
          <w:kern w:val="0"/>
          <w:sz w:val="32"/>
          <w:szCs w:val="32"/>
        </w:rPr>
        <w:t>受试者</w:t>
      </w:r>
      <w:r w:rsidRPr="003C5828">
        <w:rPr>
          <w:rFonts w:ascii="Times New Roman" w:eastAsia="华文仿宋" w:hAnsi="Times New Roman" w:cs="Times New Roman"/>
          <w:color w:val="000000" w:themeColor="text1"/>
          <w:kern w:val="0"/>
          <w:sz w:val="32"/>
          <w:szCs w:val="32"/>
        </w:rPr>
        <w:t>，但其对</w:t>
      </w:r>
      <w:r w:rsidRPr="003C5828">
        <w:rPr>
          <w:rFonts w:ascii="Times New Roman" w:eastAsia="华文仿宋" w:hAnsi="Times New Roman" w:cs="Times New Roman"/>
          <w:color w:val="000000" w:themeColor="text1"/>
          <w:kern w:val="0"/>
          <w:sz w:val="32"/>
          <w:szCs w:val="32"/>
        </w:rPr>
        <w:t>PD-1/PD-L1</w:t>
      </w:r>
      <w:r w:rsidRPr="003C5828">
        <w:rPr>
          <w:rFonts w:ascii="Times New Roman" w:eastAsia="华文仿宋" w:hAnsi="Times New Roman" w:cs="Times New Roman"/>
          <w:color w:val="000000" w:themeColor="text1"/>
          <w:kern w:val="0"/>
          <w:sz w:val="32"/>
          <w:szCs w:val="32"/>
        </w:rPr>
        <w:t>抑制剂的应</w:t>
      </w:r>
      <w:r w:rsidR="00675CB2" w:rsidRPr="003C5828">
        <w:rPr>
          <w:rFonts w:ascii="Times New Roman" w:eastAsia="华文仿宋" w:hAnsi="Times New Roman" w:cs="Times New Roman"/>
          <w:color w:val="000000" w:themeColor="text1"/>
          <w:kern w:val="0"/>
          <w:sz w:val="32"/>
          <w:szCs w:val="32"/>
        </w:rPr>
        <w:t>答</w:t>
      </w:r>
      <w:r w:rsidRPr="003C5828">
        <w:rPr>
          <w:rFonts w:ascii="Times New Roman" w:eastAsia="华文仿宋" w:hAnsi="Times New Roman" w:cs="Times New Roman"/>
          <w:color w:val="000000" w:themeColor="text1"/>
          <w:kern w:val="0"/>
          <w:sz w:val="32"/>
          <w:szCs w:val="32"/>
        </w:rPr>
        <w:t>率仅为</w:t>
      </w:r>
      <w:r w:rsidRPr="003C5828">
        <w:rPr>
          <w:rFonts w:ascii="Times New Roman" w:eastAsia="华文仿宋" w:hAnsi="Times New Roman" w:cs="Times New Roman"/>
          <w:color w:val="000000" w:themeColor="text1"/>
          <w:kern w:val="0"/>
          <w:sz w:val="32"/>
          <w:szCs w:val="32"/>
        </w:rPr>
        <w:t>10-20%</w:t>
      </w:r>
      <w:r w:rsidR="00675CB2" w:rsidRPr="003C5828">
        <w:rPr>
          <w:rFonts w:ascii="Times New Roman" w:eastAsia="华文仿宋" w:hAnsi="Times New Roman" w:cs="Times New Roman"/>
          <w:color w:val="000000" w:themeColor="text1"/>
          <w:kern w:val="0"/>
          <w:sz w:val="32"/>
          <w:szCs w:val="32"/>
        </w:rPr>
        <w:t>。</w:t>
      </w:r>
      <w:r w:rsidRPr="003C5828">
        <w:rPr>
          <w:rFonts w:ascii="Times New Roman" w:eastAsia="华文仿宋" w:hAnsi="Times New Roman" w:cs="Times New Roman"/>
          <w:color w:val="000000" w:themeColor="text1"/>
          <w:kern w:val="0"/>
          <w:sz w:val="32"/>
          <w:szCs w:val="32"/>
        </w:rPr>
        <w:t>然而，在</w:t>
      </w:r>
      <w:bookmarkStart w:id="46" w:name="_Hlk25065213"/>
      <w:r w:rsidRPr="003C5828">
        <w:rPr>
          <w:rFonts w:ascii="Times New Roman" w:eastAsia="华文仿宋" w:hAnsi="Times New Roman" w:cs="Times New Roman"/>
          <w:color w:val="000000" w:themeColor="text1"/>
          <w:kern w:val="0"/>
          <w:sz w:val="32"/>
          <w:szCs w:val="32"/>
        </w:rPr>
        <w:t>高度微卫星不稳定型</w:t>
      </w:r>
      <w:bookmarkEnd w:id="46"/>
      <w:r w:rsidRPr="003C5828">
        <w:rPr>
          <w:rFonts w:ascii="Times New Roman" w:eastAsia="华文仿宋" w:hAnsi="Times New Roman" w:cs="Times New Roman"/>
          <w:color w:val="000000" w:themeColor="text1"/>
          <w:kern w:val="0"/>
          <w:sz w:val="32"/>
          <w:szCs w:val="32"/>
        </w:rPr>
        <w:t>（</w:t>
      </w:r>
      <w:r w:rsidRPr="003C5828">
        <w:rPr>
          <w:rFonts w:ascii="Times New Roman" w:eastAsia="华文仿宋" w:hAnsi="Times New Roman" w:cs="Times New Roman"/>
          <w:color w:val="000000" w:themeColor="text1"/>
          <w:kern w:val="0"/>
          <w:sz w:val="32"/>
          <w:szCs w:val="32"/>
        </w:rPr>
        <w:t>MSI-HIGH</w:t>
      </w:r>
      <w:r w:rsidRPr="003C5828">
        <w:rPr>
          <w:rFonts w:ascii="Times New Roman" w:eastAsia="华文仿宋" w:hAnsi="Times New Roman" w:cs="Times New Roman"/>
          <w:color w:val="000000" w:themeColor="text1"/>
          <w:kern w:val="0"/>
          <w:sz w:val="32"/>
          <w:szCs w:val="32"/>
        </w:rPr>
        <w:t>）的肿瘤</w:t>
      </w:r>
      <w:r w:rsidR="006135A4" w:rsidRPr="003C5828">
        <w:rPr>
          <w:rFonts w:ascii="Times New Roman" w:eastAsia="华文仿宋" w:hAnsi="Times New Roman" w:cs="Times New Roman"/>
          <w:color w:val="000000" w:themeColor="text1"/>
          <w:kern w:val="0"/>
          <w:sz w:val="32"/>
          <w:szCs w:val="32"/>
        </w:rPr>
        <w:t>受试者</w:t>
      </w:r>
      <w:r w:rsidRPr="003C5828">
        <w:rPr>
          <w:rFonts w:ascii="Times New Roman" w:eastAsia="华文仿宋" w:hAnsi="Times New Roman" w:cs="Times New Roman"/>
          <w:color w:val="000000" w:themeColor="text1"/>
          <w:kern w:val="0"/>
          <w:sz w:val="32"/>
          <w:szCs w:val="32"/>
        </w:rPr>
        <w:t>中的应</w:t>
      </w:r>
      <w:r w:rsidR="002F292E" w:rsidRPr="003C5828">
        <w:rPr>
          <w:rFonts w:ascii="Times New Roman" w:eastAsia="华文仿宋" w:hAnsi="Times New Roman" w:cs="Times New Roman"/>
          <w:color w:val="000000" w:themeColor="text1"/>
          <w:kern w:val="0"/>
          <w:sz w:val="32"/>
          <w:szCs w:val="32"/>
        </w:rPr>
        <w:t>答</w:t>
      </w:r>
      <w:r w:rsidRPr="003C5828">
        <w:rPr>
          <w:rFonts w:ascii="Times New Roman" w:eastAsia="华文仿宋" w:hAnsi="Times New Roman" w:cs="Times New Roman"/>
          <w:color w:val="000000" w:themeColor="text1"/>
          <w:kern w:val="0"/>
          <w:sz w:val="32"/>
          <w:szCs w:val="32"/>
        </w:rPr>
        <w:t>率却能达到</w:t>
      </w:r>
      <w:r w:rsidRPr="003C5828">
        <w:rPr>
          <w:rFonts w:ascii="Times New Roman" w:eastAsia="华文仿宋" w:hAnsi="Times New Roman" w:cs="Times New Roman"/>
          <w:color w:val="000000" w:themeColor="text1"/>
          <w:kern w:val="0"/>
          <w:sz w:val="32"/>
          <w:szCs w:val="32"/>
        </w:rPr>
        <w:t>50%</w:t>
      </w:r>
      <w:r w:rsidRPr="003C5828">
        <w:rPr>
          <w:rFonts w:ascii="Times New Roman" w:eastAsia="华文仿宋" w:hAnsi="Times New Roman" w:cs="Times New Roman"/>
          <w:color w:val="000000" w:themeColor="text1"/>
          <w:kern w:val="0"/>
          <w:sz w:val="32"/>
          <w:szCs w:val="32"/>
        </w:rPr>
        <w:t>。基于此，</w:t>
      </w:r>
      <w:r w:rsidRPr="003C5828">
        <w:rPr>
          <w:rFonts w:ascii="Times New Roman" w:eastAsia="华文仿宋" w:hAnsi="Times New Roman" w:cs="Times New Roman"/>
          <w:color w:val="000000" w:themeColor="text1"/>
          <w:kern w:val="0"/>
          <w:sz w:val="32"/>
          <w:szCs w:val="32"/>
        </w:rPr>
        <w:t>FDA</w:t>
      </w:r>
      <w:r w:rsidRPr="003C5828">
        <w:rPr>
          <w:rFonts w:ascii="Times New Roman" w:eastAsia="华文仿宋" w:hAnsi="Times New Roman" w:cs="Times New Roman"/>
          <w:color w:val="000000" w:themeColor="text1"/>
          <w:kern w:val="0"/>
          <w:sz w:val="32"/>
          <w:szCs w:val="32"/>
        </w:rPr>
        <w:t>批准</w:t>
      </w:r>
      <w:proofErr w:type="gramStart"/>
      <w:r w:rsidR="00B009A7" w:rsidRPr="003C5828">
        <w:rPr>
          <w:rFonts w:ascii="Times New Roman" w:eastAsia="华文仿宋" w:hAnsi="Times New Roman" w:cs="Times New Roman"/>
          <w:color w:val="000000" w:themeColor="text1"/>
          <w:kern w:val="0"/>
          <w:sz w:val="32"/>
          <w:szCs w:val="32"/>
        </w:rPr>
        <w:t>帕博利珠</w:t>
      </w:r>
      <w:r w:rsidRPr="003C5828">
        <w:rPr>
          <w:rFonts w:ascii="Times New Roman" w:eastAsia="华文仿宋" w:hAnsi="Times New Roman" w:cs="Times New Roman"/>
          <w:color w:val="000000" w:themeColor="text1"/>
          <w:kern w:val="0"/>
          <w:sz w:val="32"/>
          <w:szCs w:val="32"/>
        </w:rPr>
        <w:t>单</w:t>
      </w:r>
      <w:proofErr w:type="gramEnd"/>
      <w:r w:rsidRPr="003C5828">
        <w:rPr>
          <w:rFonts w:ascii="Times New Roman" w:eastAsia="华文仿宋" w:hAnsi="Times New Roman" w:cs="Times New Roman"/>
          <w:color w:val="000000" w:themeColor="text1"/>
          <w:kern w:val="0"/>
          <w:sz w:val="32"/>
          <w:szCs w:val="32"/>
        </w:rPr>
        <w:t>抗适用于</w:t>
      </w:r>
      <w:r w:rsidRPr="003C5828">
        <w:rPr>
          <w:rFonts w:ascii="Times New Roman" w:eastAsia="华文仿宋" w:hAnsi="Times New Roman" w:cs="Times New Roman"/>
          <w:color w:val="000000" w:themeColor="text1"/>
          <w:kern w:val="0"/>
          <w:sz w:val="32"/>
          <w:szCs w:val="32"/>
        </w:rPr>
        <w:t>MSI-HIGH</w:t>
      </w:r>
      <w:r w:rsidRPr="003C5828">
        <w:rPr>
          <w:rFonts w:ascii="Times New Roman" w:eastAsia="华文仿宋" w:hAnsi="Times New Roman" w:cs="Times New Roman"/>
          <w:color w:val="000000" w:themeColor="text1"/>
          <w:kern w:val="0"/>
          <w:sz w:val="32"/>
          <w:szCs w:val="32"/>
        </w:rPr>
        <w:t>型或存在错配修复缺陷的结直肠癌和子宫内膜癌</w:t>
      </w:r>
      <w:r w:rsidR="006135A4" w:rsidRPr="003C5828">
        <w:rPr>
          <w:rFonts w:ascii="Times New Roman" w:eastAsia="华文仿宋" w:hAnsi="Times New Roman" w:cs="Times New Roman"/>
          <w:color w:val="000000" w:themeColor="text1"/>
          <w:kern w:val="0"/>
          <w:sz w:val="32"/>
          <w:szCs w:val="32"/>
        </w:rPr>
        <w:t>受试者</w:t>
      </w:r>
      <w:r w:rsidRPr="003C5828">
        <w:rPr>
          <w:rFonts w:ascii="Times New Roman" w:eastAsia="华文仿宋" w:hAnsi="Times New Roman" w:cs="Times New Roman"/>
          <w:color w:val="000000" w:themeColor="text1"/>
          <w:kern w:val="0"/>
          <w:sz w:val="32"/>
          <w:szCs w:val="32"/>
        </w:rPr>
        <w:t>的治疗。</w:t>
      </w:r>
      <w:bookmarkStart w:id="47" w:name="Prognostic_enrichment—Other_disease_area"/>
      <w:bookmarkStart w:id="48" w:name="_bookmark87"/>
      <w:bookmarkStart w:id="49" w:name="_bookmark94"/>
      <w:bookmarkEnd w:id="47"/>
      <w:bookmarkEnd w:id="48"/>
      <w:bookmarkEnd w:id="49"/>
    </w:p>
    <w:sectPr w:rsidR="008A2742" w:rsidRPr="003C5828" w:rsidSect="009C1B91">
      <w:footerReference w:type="first" r:id="rId13"/>
      <w:pgSz w:w="11906" w:h="16838" w:code="9"/>
      <w:pgMar w:top="1440" w:right="1276" w:bottom="1440" w:left="1797" w:header="851" w:footer="992" w:gutter="0"/>
      <w:lnNumType w:countBy="1" w:restart="continuous"/>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082C06" w16cid:durableId="22DF7A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3549F" w14:textId="77777777" w:rsidR="007C6F1E" w:rsidRDefault="007C6F1E">
      <w:r>
        <w:separator/>
      </w:r>
    </w:p>
  </w:endnote>
  <w:endnote w:type="continuationSeparator" w:id="0">
    <w:p w14:paraId="0A98CE8E" w14:textId="77777777" w:rsidR="007C6F1E" w:rsidRDefault="007C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altName w:val="Microsoft Ya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210360"/>
      <w:docPartObj>
        <w:docPartGallery w:val="Page Numbers (Bottom of Page)"/>
        <w:docPartUnique/>
      </w:docPartObj>
    </w:sdtPr>
    <w:sdtEndPr>
      <w:rPr>
        <w:rFonts w:ascii="Times New Roman" w:hAnsi="Times New Roman" w:cs="Times New Roman"/>
      </w:rPr>
    </w:sdtEndPr>
    <w:sdtContent>
      <w:p w14:paraId="0DBE2D8C" w14:textId="6CB19893" w:rsidR="00F24F73" w:rsidRPr="00640626" w:rsidRDefault="00F24F73">
        <w:pPr>
          <w:pStyle w:val="a9"/>
          <w:jc w:val="center"/>
          <w:rPr>
            <w:rFonts w:ascii="Times New Roman" w:hAnsi="Times New Roman" w:cs="Times New Roman"/>
          </w:rPr>
        </w:pPr>
        <w:r w:rsidRPr="00640626">
          <w:rPr>
            <w:rFonts w:ascii="Times New Roman" w:hAnsi="Times New Roman" w:cs="Times New Roman"/>
          </w:rPr>
          <w:fldChar w:fldCharType="begin"/>
        </w:r>
        <w:r w:rsidRPr="00640626">
          <w:rPr>
            <w:rFonts w:ascii="Times New Roman" w:hAnsi="Times New Roman" w:cs="Times New Roman"/>
          </w:rPr>
          <w:instrText>PAGE   \* MERGEFORMAT</w:instrText>
        </w:r>
        <w:r w:rsidRPr="00640626">
          <w:rPr>
            <w:rFonts w:ascii="Times New Roman" w:hAnsi="Times New Roman" w:cs="Times New Roman"/>
          </w:rPr>
          <w:fldChar w:fldCharType="separate"/>
        </w:r>
        <w:r w:rsidR="00B04B53" w:rsidRPr="00B04B53">
          <w:rPr>
            <w:rFonts w:ascii="Times New Roman" w:hAnsi="Times New Roman" w:cs="Times New Roman"/>
            <w:noProof/>
            <w:lang w:val="zh-CN" w:eastAsia="zh-CN"/>
          </w:rPr>
          <w:t>1</w:t>
        </w:r>
        <w:r w:rsidRPr="00640626">
          <w:rPr>
            <w:rFonts w:ascii="Times New Roman" w:hAnsi="Times New Roman" w:cs="Times New Roman"/>
          </w:rPr>
          <w:fldChar w:fldCharType="end"/>
        </w:r>
      </w:p>
    </w:sdtContent>
  </w:sdt>
  <w:p w14:paraId="53E5FCB2" w14:textId="77777777" w:rsidR="00F24F73" w:rsidRDefault="00F24F7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995800"/>
      <w:docPartObj>
        <w:docPartGallery w:val="Page Numbers (Bottom of Page)"/>
        <w:docPartUnique/>
      </w:docPartObj>
    </w:sdtPr>
    <w:sdtEndPr>
      <w:rPr>
        <w:rFonts w:ascii="Times New Roman" w:hAnsi="Times New Roman" w:cs="Times New Roman"/>
      </w:rPr>
    </w:sdtEndPr>
    <w:sdtContent>
      <w:p w14:paraId="04F610ED" w14:textId="2AC4648E" w:rsidR="00F24F73" w:rsidRPr="00991D83" w:rsidRDefault="00F24F73">
        <w:pPr>
          <w:pStyle w:val="a9"/>
          <w:jc w:val="center"/>
          <w:rPr>
            <w:rFonts w:ascii="Times New Roman" w:hAnsi="Times New Roman" w:cs="Times New Roman"/>
          </w:rPr>
        </w:pPr>
        <w:r w:rsidRPr="00991D83">
          <w:rPr>
            <w:rFonts w:ascii="Times New Roman" w:hAnsi="Times New Roman" w:cs="Times New Roman"/>
          </w:rPr>
          <w:fldChar w:fldCharType="begin"/>
        </w:r>
        <w:r w:rsidRPr="00991D83">
          <w:rPr>
            <w:rFonts w:ascii="Times New Roman" w:hAnsi="Times New Roman" w:cs="Times New Roman"/>
          </w:rPr>
          <w:instrText>PAGE   \* MERGEFORMAT</w:instrText>
        </w:r>
        <w:r w:rsidRPr="00991D83">
          <w:rPr>
            <w:rFonts w:ascii="Times New Roman" w:hAnsi="Times New Roman" w:cs="Times New Roman"/>
          </w:rPr>
          <w:fldChar w:fldCharType="separate"/>
        </w:r>
        <w:r w:rsidR="00B04B53" w:rsidRPr="00B04B53">
          <w:rPr>
            <w:rFonts w:ascii="Times New Roman" w:hAnsi="Times New Roman" w:cs="Times New Roman"/>
            <w:noProof/>
            <w:lang w:val="zh-CN" w:eastAsia="zh-CN"/>
          </w:rPr>
          <w:t>1</w:t>
        </w:r>
        <w:r w:rsidRPr="00991D83">
          <w:rPr>
            <w:rFonts w:ascii="Times New Roman" w:hAnsi="Times New Roman" w:cs="Times New Roman"/>
          </w:rPr>
          <w:fldChar w:fldCharType="end"/>
        </w:r>
      </w:p>
    </w:sdtContent>
  </w:sdt>
  <w:p w14:paraId="6EF4137C" w14:textId="77777777" w:rsidR="00F24F73" w:rsidRDefault="00F24F7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41AC2" w14:textId="77777777" w:rsidR="007C6F1E" w:rsidRDefault="007C6F1E">
      <w:r>
        <w:separator/>
      </w:r>
    </w:p>
  </w:footnote>
  <w:footnote w:type="continuationSeparator" w:id="0">
    <w:p w14:paraId="4F2DC81A" w14:textId="77777777" w:rsidR="007C6F1E" w:rsidRDefault="007C6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3C6AA" w14:textId="77777777" w:rsidR="00F24F73" w:rsidRDefault="00F24F73" w:rsidP="005235C4">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6C3D4" w14:textId="77777777" w:rsidR="00F24F73" w:rsidRDefault="00F24F73" w:rsidP="005235C4">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D21"/>
    <w:multiLevelType w:val="hybridMultilevel"/>
    <w:tmpl w:val="44E0BF24"/>
    <w:lvl w:ilvl="0" w:tplc="76D64AD2">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
    <w:nsid w:val="02565874"/>
    <w:multiLevelType w:val="hybridMultilevel"/>
    <w:tmpl w:val="DB62C55A"/>
    <w:lvl w:ilvl="0" w:tplc="A28A2098">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72F12"/>
    <w:multiLevelType w:val="hybridMultilevel"/>
    <w:tmpl w:val="9886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D07F3"/>
    <w:multiLevelType w:val="hybridMultilevel"/>
    <w:tmpl w:val="52FA9FAC"/>
    <w:lvl w:ilvl="0" w:tplc="DA0A4E40">
      <w:start w:val="1"/>
      <w:numFmt w:val="bullet"/>
      <w:lvlText w:val="·"/>
      <w:lvlJc w:val="left"/>
      <w:pPr>
        <w:ind w:left="920" w:hanging="360"/>
      </w:pPr>
      <w:rPr>
        <w:rFonts w:ascii="仿宋" w:eastAsia="仿宋" w:hAnsi="仿宋" w:cs="Times New Roman"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0F8C26A2"/>
    <w:multiLevelType w:val="hybridMultilevel"/>
    <w:tmpl w:val="FBEE84D4"/>
    <w:lvl w:ilvl="0" w:tplc="FCE45E7A">
      <w:start w:val="4"/>
      <w:numFmt w:val="bullet"/>
      <w:lvlText w:val="·"/>
      <w:lvlJc w:val="left"/>
      <w:pPr>
        <w:ind w:left="920" w:hanging="360"/>
      </w:pPr>
      <w:rPr>
        <w:rFonts w:ascii="仿宋" w:eastAsia="仿宋" w:hAnsi="仿宋" w:cs="Times New Roman"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nsid w:val="119D56AA"/>
    <w:multiLevelType w:val="hybridMultilevel"/>
    <w:tmpl w:val="78CEFD44"/>
    <w:lvl w:ilvl="0" w:tplc="02FCF44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nsid w:val="12340E96"/>
    <w:multiLevelType w:val="hybridMultilevel"/>
    <w:tmpl w:val="FF12DBEC"/>
    <w:lvl w:ilvl="0" w:tplc="BABC4D04">
      <w:start w:val="1"/>
      <w:numFmt w:val="decimal"/>
      <w:lvlText w:val="%1."/>
      <w:lvlJc w:val="left"/>
      <w:pPr>
        <w:ind w:left="921" w:hanging="36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7">
    <w:nsid w:val="12FC0522"/>
    <w:multiLevelType w:val="hybridMultilevel"/>
    <w:tmpl w:val="159659BC"/>
    <w:lvl w:ilvl="0" w:tplc="B3262E8C">
      <w:start w:val="3"/>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8">
    <w:nsid w:val="135717E3"/>
    <w:multiLevelType w:val="hybridMultilevel"/>
    <w:tmpl w:val="4F8AF66A"/>
    <w:lvl w:ilvl="0" w:tplc="D30CF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3A09CF"/>
    <w:multiLevelType w:val="multilevel"/>
    <w:tmpl w:val="4BA8E96C"/>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1663066F"/>
    <w:multiLevelType w:val="hybridMultilevel"/>
    <w:tmpl w:val="70784D0A"/>
    <w:lvl w:ilvl="0" w:tplc="53DCB5C2">
      <w:start w:val="1"/>
      <w:numFmt w:val="japaneseCounting"/>
      <w:lvlText w:val="（%1）"/>
      <w:lvlJc w:val="left"/>
      <w:pPr>
        <w:ind w:left="1193" w:hanging="8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5C4CAA"/>
    <w:multiLevelType w:val="hybridMultilevel"/>
    <w:tmpl w:val="887A40C6"/>
    <w:lvl w:ilvl="0" w:tplc="5C84B98E">
      <w:start w:val="1"/>
      <w:numFmt w:val="chineseCountingThousand"/>
      <w:lvlText w:val="(%1)"/>
      <w:lvlJc w:val="left"/>
      <w:pPr>
        <w:ind w:left="1170"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2">
    <w:nsid w:val="1F424DDE"/>
    <w:multiLevelType w:val="hybridMultilevel"/>
    <w:tmpl w:val="0E262A18"/>
    <w:lvl w:ilvl="0" w:tplc="8EBA1B7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20B74068"/>
    <w:multiLevelType w:val="hybridMultilevel"/>
    <w:tmpl w:val="1930952A"/>
    <w:lvl w:ilvl="0" w:tplc="6C1E36B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26496E2D"/>
    <w:multiLevelType w:val="hybridMultilevel"/>
    <w:tmpl w:val="D85252DE"/>
    <w:lvl w:ilvl="0" w:tplc="8F8203EC">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2D45737E"/>
    <w:multiLevelType w:val="hybridMultilevel"/>
    <w:tmpl w:val="BEC8A912"/>
    <w:lvl w:ilvl="0" w:tplc="A9BAE598">
      <w:start w:val="3"/>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6">
    <w:nsid w:val="340446E8"/>
    <w:multiLevelType w:val="hybridMultilevel"/>
    <w:tmpl w:val="0E262A18"/>
    <w:lvl w:ilvl="0" w:tplc="8EBA1B7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36505B0E"/>
    <w:multiLevelType w:val="hybridMultilevel"/>
    <w:tmpl w:val="98EAB8E2"/>
    <w:lvl w:ilvl="0" w:tplc="14869A80">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8">
    <w:nsid w:val="36A942B6"/>
    <w:multiLevelType w:val="hybridMultilevel"/>
    <w:tmpl w:val="28D02F4A"/>
    <w:lvl w:ilvl="0" w:tplc="A546F1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80439F9"/>
    <w:multiLevelType w:val="hybridMultilevel"/>
    <w:tmpl w:val="D2AEF6AC"/>
    <w:lvl w:ilvl="0" w:tplc="3D78A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85B2CE1"/>
    <w:multiLevelType w:val="hybridMultilevel"/>
    <w:tmpl w:val="35BA9AF0"/>
    <w:lvl w:ilvl="0" w:tplc="60062EE0">
      <w:start w:val="1"/>
      <w:numFmt w:val="chineseCountingThousan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5C154D"/>
    <w:multiLevelType w:val="hybridMultilevel"/>
    <w:tmpl w:val="D4E844DE"/>
    <w:lvl w:ilvl="0" w:tplc="04090017">
      <w:start w:val="1"/>
      <w:numFmt w:val="chineseCountingThousand"/>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3F073F85"/>
    <w:multiLevelType w:val="hybridMultilevel"/>
    <w:tmpl w:val="2ADEE31C"/>
    <w:lvl w:ilvl="0" w:tplc="29260B90">
      <w:start w:val="1"/>
      <w:numFmt w:val="decimal"/>
      <w:lvlText w:val="%1."/>
      <w:lvlJc w:val="left"/>
      <w:pPr>
        <w:ind w:left="920" w:hanging="360"/>
      </w:pPr>
      <w:rPr>
        <w:rFonts w:hint="default"/>
      </w:rPr>
    </w:lvl>
    <w:lvl w:ilvl="1" w:tplc="4FC6E71E">
      <w:start w:val="2"/>
      <w:numFmt w:val="japaneseCounting"/>
      <w:lvlText w:val="（%2）"/>
      <w:lvlJc w:val="left"/>
      <w:pPr>
        <w:ind w:left="1820" w:hanging="84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42504AE4"/>
    <w:multiLevelType w:val="hybridMultilevel"/>
    <w:tmpl w:val="707846EE"/>
    <w:lvl w:ilvl="0" w:tplc="DFC8790E">
      <w:start w:val="1"/>
      <w:numFmt w:val="decimal"/>
      <w:lvlText w:val="%1."/>
      <w:lvlJc w:val="left"/>
      <w:pPr>
        <w:ind w:left="720" w:hanging="360"/>
      </w:pPr>
      <w:rPr>
        <w:rFonts w:hint="default"/>
      </w:rPr>
    </w:lvl>
    <w:lvl w:ilvl="1" w:tplc="7542D81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643452"/>
    <w:multiLevelType w:val="hybridMultilevel"/>
    <w:tmpl w:val="66121FD4"/>
    <w:lvl w:ilvl="0" w:tplc="1F544FCA">
      <w:start w:val="1"/>
      <w:numFmt w:val="decimal"/>
      <w:lvlText w:val="%1."/>
      <w:lvlJc w:val="left"/>
      <w:pPr>
        <w:ind w:left="930" w:hanging="350"/>
      </w:pPr>
      <w:rPr>
        <w:rFonts w:hint="default"/>
      </w:rPr>
    </w:lvl>
    <w:lvl w:ilvl="1" w:tplc="04090019" w:tentative="1">
      <w:start w:val="1"/>
      <w:numFmt w:val="lowerLetter"/>
      <w:lvlText w:val="%2)"/>
      <w:lvlJc w:val="left"/>
      <w:pPr>
        <w:ind w:left="1420" w:hanging="420"/>
      </w:pPr>
    </w:lvl>
    <w:lvl w:ilvl="2" w:tplc="0409001B" w:tentative="1">
      <w:start w:val="1"/>
      <w:numFmt w:val="lowerRoman"/>
      <w:lvlText w:val="%3."/>
      <w:lvlJc w:val="right"/>
      <w:pPr>
        <w:ind w:left="1840" w:hanging="420"/>
      </w:pPr>
    </w:lvl>
    <w:lvl w:ilvl="3" w:tplc="0409000F" w:tentative="1">
      <w:start w:val="1"/>
      <w:numFmt w:val="decimal"/>
      <w:lvlText w:val="%4."/>
      <w:lvlJc w:val="left"/>
      <w:pPr>
        <w:ind w:left="2260" w:hanging="420"/>
      </w:pPr>
    </w:lvl>
    <w:lvl w:ilvl="4" w:tplc="04090019" w:tentative="1">
      <w:start w:val="1"/>
      <w:numFmt w:val="lowerLetter"/>
      <w:lvlText w:val="%5)"/>
      <w:lvlJc w:val="left"/>
      <w:pPr>
        <w:ind w:left="2680" w:hanging="420"/>
      </w:pPr>
    </w:lvl>
    <w:lvl w:ilvl="5" w:tplc="0409001B" w:tentative="1">
      <w:start w:val="1"/>
      <w:numFmt w:val="lowerRoman"/>
      <w:lvlText w:val="%6."/>
      <w:lvlJc w:val="right"/>
      <w:pPr>
        <w:ind w:left="3100" w:hanging="420"/>
      </w:pPr>
    </w:lvl>
    <w:lvl w:ilvl="6" w:tplc="0409000F" w:tentative="1">
      <w:start w:val="1"/>
      <w:numFmt w:val="decimal"/>
      <w:lvlText w:val="%7."/>
      <w:lvlJc w:val="left"/>
      <w:pPr>
        <w:ind w:left="3520" w:hanging="420"/>
      </w:pPr>
    </w:lvl>
    <w:lvl w:ilvl="7" w:tplc="04090019" w:tentative="1">
      <w:start w:val="1"/>
      <w:numFmt w:val="lowerLetter"/>
      <w:lvlText w:val="%8)"/>
      <w:lvlJc w:val="left"/>
      <w:pPr>
        <w:ind w:left="3940" w:hanging="420"/>
      </w:pPr>
    </w:lvl>
    <w:lvl w:ilvl="8" w:tplc="0409001B" w:tentative="1">
      <w:start w:val="1"/>
      <w:numFmt w:val="lowerRoman"/>
      <w:lvlText w:val="%9."/>
      <w:lvlJc w:val="right"/>
      <w:pPr>
        <w:ind w:left="4360" w:hanging="420"/>
      </w:pPr>
    </w:lvl>
  </w:abstractNum>
  <w:abstractNum w:abstractNumId="25">
    <w:nsid w:val="4F4006C8"/>
    <w:multiLevelType w:val="hybridMultilevel"/>
    <w:tmpl w:val="6B9A6EFC"/>
    <w:lvl w:ilvl="0" w:tplc="A748FFA0">
      <w:start w:val="4"/>
      <w:numFmt w:val="japaneseCounting"/>
      <w:lvlText w:val="（%1）"/>
      <w:lvlJc w:val="left"/>
      <w:pPr>
        <w:ind w:left="1400" w:hanging="840"/>
      </w:pPr>
      <w:rPr>
        <w:rFonts w:ascii="仿宋" w:hAnsi="仿宋"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nsid w:val="55381A28"/>
    <w:multiLevelType w:val="hybridMultilevel"/>
    <w:tmpl w:val="28E685C6"/>
    <w:lvl w:ilvl="0" w:tplc="F9D6442E">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7">
    <w:nsid w:val="5C3F2344"/>
    <w:multiLevelType w:val="multilevel"/>
    <w:tmpl w:val="250A34AE"/>
    <w:lvl w:ilvl="0">
      <w:start w:val="1"/>
      <w:numFmt w:val="decimal"/>
      <w:lvlText w:val="%1."/>
      <w:lvlJc w:val="left"/>
      <w:pPr>
        <w:ind w:left="920" w:hanging="360"/>
      </w:pPr>
      <w:rPr>
        <w:rFonts w:hint="default"/>
      </w:rPr>
    </w:lvl>
    <w:lvl w:ilvl="1">
      <w:start w:val="1"/>
      <w:numFmt w:val="decimal"/>
      <w:isLgl/>
      <w:lvlText w:val="%1.%2"/>
      <w:lvlJc w:val="left"/>
      <w:pPr>
        <w:ind w:left="980" w:hanging="4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28">
    <w:nsid w:val="61BA5E7F"/>
    <w:multiLevelType w:val="hybridMultilevel"/>
    <w:tmpl w:val="D4E844DE"/>
    <w:lvl w:ilvl="0" w:tplc="04090017">
      <w:start w:val="1"/>
      <w:numFmt w:val="chineseCountingThousan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144835"/>
    <w:multiLevelType w:val="hybridMultilevel"/>
    <w:tmpl w:val="2292ABE2"/>
    <w:lvl w:ilvl="0" w:tplc="76D64AD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nsid w:val="685B31FD"/>
    <w:multiLevelType w:val="hybridMultilevel"/>
    <w:tmpl w:val="CEA8AD2E"/>
    <w:lvl w:ilvl="0" w:tplc="2CD8D4F2">
      <w:start w:val="1"/>
      <w:numFmt w:val="decimal"/>
      <w:suff w:val="space"/>
      <w:lvlText w:val="[%1]"/>
      <w:lvlJc w:val="left"/>
      <w:pPr>
        <w:ind w:left="420" w:hanging="420"/>
      </w:pPr>
      <w:rPr>
        <w:rFonts w:hint="eastAsia"/>
        <w:sz w:val="32"/>
        <w:szCs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DFD544A"/>
    <w:multiLevelType w:val="hybridMultilevel"/>
    <w:tmpl w:val="8124E084"/>
    <w:lvl w:ilvl="0" w:tplc="8736CA1C">
      <w:start w:val="1"/>
      <w:numFmt w:val="decimal"/>
      <w:lvlText w:val="（%1）"/>
      <w:lvlJc w:val="left"/>
      <w:pPr>
        <w:ind w:left="1440" w:hanging="360"/>
      </w:pPr>
      <w:rPr>
        <w:rFonts w:hint="eastAsia"/>
      </w:rPr>
    </w:lvl>
    <w:lvl w:ilvl="1" w:tplc="B05AF6B8">
      <w:start w:val="4"/>
      <w:numFmt w:val="japaneseCounting"/>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8331FC"/>
    <w:multiLevelType w:val="hybridMultilevel"/>
    <w:tmpl w:val="31BC511C"/>
    <w:lvl w:ilvl="0" w:tplc="CE368926">
      <w:start w:val="2"/>
      <w:numFmt w:val="decimal"/>
      <w:lvlText w:val="（%1）"/>
      <w:lvlJc w:val="left"/>
      <w:pPr>
        <w:ind w:left="720" w:hanging="360"/>
      </w:pPr>
      <w:rPr>
        <w:rFonts w:hint="default"/>
      </w:rPr>
    </w:lvl>
    <w:lvl w:ilvl="1" w:tplc="8736CA1C">
      <w:start w:val="1"/>
      <w:numFmt w:val="decimal"/>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FF5EBA"/>
    <w:multiLevelType w:val="hybridMultilevel"/>
    <w:tmpl w:val="8AE26CB6"/>
    <w:lvl w:ilvl="0" w:tplc="66FE8E24">
      <w:start w:val="2"/>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4">
    <w:nsid w:val="765C70B8"/>
    <w:multiLevelType w:val="hybridMultilevel"/>
    <w:tmpl w:val="88F6BFF6"/>
    <w:lvl w:ilvl="0" w:tplc="42288172">
      <w:start w:val="1"/>
      <w:numFmt w:val="decimal"/>
      <w:lvlText w:val="%1."/>
      <w:lvlJc w:val="left"/>
      <w:pPr>
        <w:ind w:left="720" w:hanging="360"/>
      </w:pPr>
      <w:rPr>
        <w:rFonts w:asciiTheme="minorHAnsi" w:eastAsiaTheme="minorEastAsia" w:hAnsiTheme="minorHAnsi" w:cstheme="minorBidi" w:hint="default"/>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AB494E"/>
    <w:multiLevelType w:val="hybridMultilevel"/>
    <w:tmpl w:val="D9321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8442F3"/>
    <w:multiLevelType w:val="hybridMultilevel"/>
    <w:tmpl w:val="88685DDC"/>
    <w:lvl w:ilvl="0" w:tplc="B396FB0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D77190A"/>
    <w:multiLevelType w:val="hybridMultilevel"/>
    <w:tmpl w:val="156AE608"/>
    <w:lvl w:ilvl="0" w:tplc="184446DE">
      <w:start w:val="3"/>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38">
    <w:nsid w:val="7F4B3F54"/>
    <w:multiLevelType w:val="hybridMultilevel"/>
    <w:tmpl w:val="18BC2CB4"/>
    <w:lvl w:ilvl="0" w:tplc="CF84943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9"/>
  </w:num>
  <w:num w:numId="2">
    <w:abstractNumId w:val="17"/>
  </w:num>
  <w:num w:numId="3">
    <w:abstractNumId w:val="13"/>
  </w:num>
  <w:num w:numId="4">
    <w:abstractNumId w:val="14"/>
  </w:num>
  <w:num w:numId="5">
    <w:abstractNumId w:val="6"/>
  </w:num>
  <w:num w:numId="6">
    <w:abstractNumId w:val="18"/>
  </w:num>
  <w:num w:numId="7">
    <w:abstractNumId w:val="36"/>
  </w:num>
  <w:num w:numId="8">
    <w:abstractNumId w:val="29"/>
  </w:num>
  <w:num w:numId="9">
    <w:abstractNumId w:val="15"/>
  </w:num>
  <w:num w:numId="10">
    <w:abstractNumId w:val="27"/>
  </w:num>
  <w:num w:numId="11">
    <w:abstractNumId w:val="0"/>
  </w:num>
  <w:num w:numId="12">
    <w:abstractNumId w:val="22"/>
  </w:num>
  <w:num w:numId="13">
    <w:abstractNumId w:val="25"/>
  </w:num>
  <w:num w:numId="14">
    <w:abstractNumId w:val="24"/>
  </w:num>
  <w:num w:numId="15">
    <w:abstractNumId w:val="4"/>
  </w:num>
  <w:num w:numId="16">
    <w:abstractNumId w:val="3"/>
  </w:num>
  <w:num w:numId="17">
    <w:abstractNumId w:val="26"/>
  </w:num>
  <w:num w:numId="18">
    <w:abstractNumId w:val="5"/>
  </w:num>
  <w:num w:numId="19">
    <w:abstractNumId w:val="33"/>
  </w:num>
  <w:num w:numId="20">
    <w:abstractNumId w:val="16"/>
  </w:num>
  <w:num w:numId="21">
    <w:abstractNumId w:val="37"/>
  </w:num>
  <w:num w:numId="22">
    <w:abstractNumId w:val="7"/>
  </w:num>
  <w:num w:numId="23">
    <w:abstractNumId w:val="2"/>
  </w:num>
  <w:num w:numId="24">
    <w:abstractNumId w:val="1"/>
  </w:num>
  <w:num w:numId="25">
    <w:abstractNumId w:val="20"/>
  </w:num>
  <w:num w:numId="26">
    <w:abstractNumId w:val="10"/>
  </w:num>
  <w:num w:numId="27">
    <w:abstractNumId w:val="20"/>
    <w:lvlOverride w:ilvl="0">
      <w:startOverride w:val="1"/>
    </w:lvlOverride>
  </w:num>
  <w:num w:numId="28">
    <w:abstractNumId w:val="20"/>
    <w:lvlOverride w:ilvl="0">
      <w:startOverride w:val="1"/>
    </w:lvlOverride>
  </w:num>
  <w:num w:numId="29">
    <w:abstractNumId w:val="20"/>
  </w:num>
  <w:num w:numId="30">
    <w:abstractNumId w:val="20"/>
    <w:lvlOverride w:ilvl="0">
      <w:startOverride w:val="1"/>
    </w:lvlOverride>
  </w:num>
  <w:num w:numId="31">
    <w:abstractNumId w:val="20"/>
    <w:lvlOverride w:ilvl="0">
      <w:startOverride w:val="1"/>
    </w:lvlOverride>
  </w:num>
  <w:num w:numId="32">
    <w:abstractNumId w:val="21"/>
  </w:num>
  <w:num w:numId="33">
    <w:abstractNumId w:val="23"/>
  </w:num>
  <w:num w:numId="34">
    <w:abstractNumId w:val="32"/>
  </w:num>
  <w:num w:numId="35">
    <w:abstractNumId w:val="31"/>
  </w:num>
  <w:num w:numId="36">
    <w:abstractNumId w:val="28"/>
  </w:num>
  <w:num w:numId="37">
    <w:abstractNumId w:val="12"/>
  </w:num>
  <w:num w:numId="38">
    <w:abstractNumId w:val="11"/>
  </w:num>
  <w:num w:numId="39">
    <w:abstractNumId w:val="34"/>
  </w:num>
  <w:num w:numId="40">
    <w:abstractNumId w:val="8"/>
  </w:num>
  <w:num w:numId="41">
    <w:abstractNumId w:val="35"/>
  </w:num>
  <w:num w:numId="42">
    <w:abstractNumId w:val="11"/>
  </w:num>
  <w:num w:numId="43">
    <w:abstractNumId w:val="19"/>
  </w:num>
  <w:num w:numId="44">
    <w:abstractNumId w:val="38"/>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QxMDIxBFLmJsZmJko6SsGpxcWZ+XkgBea1AJT25y0sAAAA"/>
    <w:docVar w:name="NE.Ref{0873F2F2-5F22-48BA-8E89-37051D52EC74}" w:val=" ADDIN NE.Ref.{0873F2F2-5F22-48BA-8E89-37051D52EC74}&lt;Citation&gt;&lt;Group&gt;&lt;References&gt;&lt;Item&gt;&lt;ID&gt;6&lt;/ID&gt;&lt;UID&gt;{29006311-F13C-4754-960F-982E7CAEFBD1}&lt;/UID&gt;&lt;Title&gt;ICH E5: Implementation Working Group Questions &amp;amp; Answers (R1).&lt;/Title&gt;&lt;Template&gt;Standard&lt;/Template&gt;&lt;Star&gt;0&lt;/Star&gt;&lt;Tag&gt;0&lt;/Tag&gt;&lt;Author&gt;ICH&lt;/Author&gt;&lt;Year&gt;2006&lt;/Year&gt;&lt;Details&gt;&lt;_secondary_author&gt;&amp;quot;ICH Harmonised Tripartite&amp;quot;&lt;/_secondary_author&gt;&lt;_url&gt;https://database.ich.org/sites/default/files/E5_Q%26As__R1_Q%26As.pdf&lt;/_url&gt;&lt;_accessed&gt;63064203&lt;/_accessed&gt;&lt;_created&gt;63064203&lt;/_created&gt;&lt;_modified&gt;63064203&lt;/_modified&gt;&lt;_publisher&gt;ICH&lt;/_publisher&gt;&lt;/Details&gt;&lt;Extra&gt;&lt;DBUID&gt;{6A4C5707-2BE1-4EF1-AAF9-EF3B01D08F44}&lt;/DBUID&gt;&lt;/Extra&gt;&lt;/Item&gt;&lt;/References&gt;&lt;/Group&gt;&lt;/Citation&gt;_x000a_"/>
    <w:docVar w:name="NE.Ref{115755C6-9348-419D-94C8-256AD47BFD51}" w:val=" ADDIN NE.Ref.{115755C6-9348-419D-94C8-256AD47BFD51}&lt;Citation&gt;&lt;Group&gt;&lt;References&gt;&lt;Item&gt;&lt;ID&gt;28&lt;/ID&gt;&lt;UID&gt;{51EB2DA3-CA33-41CD-945E-F338D97EDDC6}&lt;/UID&gt;&lt;Title&gt;Subgroup analyses in randomized clinical trials: statistical and regulatory issues&lt;/Title&gt;&lt;Template&gt;Journal Article&lt;/Template&gt;&lt;Star&gt;0&lt;/Star&gt;&lt;Tag&gt;0&lt;/Tag&gt;&lt;Author&gt;Grouin, J M; Coste, M; Lewis, J&lt;/Author&gt;&lt;Year&gt;2005&lt;/Year&gt;&lt;Details&gt;&lt;_accession_num&gt;16078390&lt;/_accession_num&gt;&lt;_author_adr&gt;University of Rouen, Mont Saint Aignan, France. jean-marie.grouin@univ-rouen.fr&lt;/_author_adr&gt;&lt;_date_display&gt;2005&lt;/_date_display&gt;&lt;_date&gt;2005-01-20&lt;/_date&gt;&lt;_doi&gt;10.1081/BIP-200067988&lt;/_doi&gt;&lt;_isbn&gt;1054-3406 (Print); 1054-3406 (Linking)&lt;/_isbn&gt;&lt;_issue&gt;5&lt;/_issue&gt;&lt;_journal&gt;J Biopharm Stat&lt;/_journal&gt;&lt;_keywords&gt;Data Interpretation, Statistical; *Models, Statistical; Multivariate Analysis; Randomized Controlled Trials as Topic/standards/*statistics &amp;amp; numerical data; Sample Size&lt;/_keywords&gt;&lt;_language&gt;eng&lt;/_language&gt;&lt;_pages&gt;869-82&lt;/_pages&gt;&lt;_tertiary_title&gt;Journal of biopharmaceutical statistics&lt;/_tertiary_title&gt;&lt;_type_work&gt;Journal Article&lt;/_type_work&gt;&lt;_url&gt;http://www.ncbi.nlm.nih.gov/entrez/query.fcgi?cmd=Retrieve&amp;amp;db=pubmed&amp;amp;dopt=Abstract&amp;amp;list_uids=16078390&amp;amp;query_hl=1&lt;/_url&gt;&lt;_volume&gt;15&lt;/_volume&gt;&lt;_created&gt;63064235&lt;/_created&gt;&lt;_modified&gt;63064235&lt;/_modified&gt;&lt;_impact_factor&gt;   0.756&lt;/_impact_factor&gt;&lt;_collection_scope&gt;SCIE&lt;/_collection_scope&gt;&lt;/Details&gt;&lt;Extra&gt;&lt;DBUID&gt;{6A4C5707-2BE1-4EF1-AAF9-EF3B01D08F44}&lt;/DBUID&gt;&lt;/Extra&gt;&lt;/Item&gt;&lt;/References&gt;&lt;/Group&gt;&lt;Group&gt;&lt;References&gt;&lt;Item&gt;&lt;ID&gt;55&lt;/ID&gt;&lt;UID&gt;{ED47EF19-6B86-4560-905A-2A928D8E7AD3}&lt;/UID&gt;&lt;Title&gt;Subgroup analyses in confirmatory clinical trials: time to be specific about their purposes&lt;/Title&gt;&lt;Template&gt;Journal Article&lt;/Template&gt;&lt;Star&gt;0&lt;/Star&gt;&lt;Tag&gt;0&lt;/Tag&gt;&lt;Author&gt;Tanniou, J; van der Tweel, I; Teerenstra, S; Roes, K C&lt;/Author&gt;&lt;Year&gt;2016&lt;/Year&gt;&lt;Details&gt;&lt;_accession_num&gt;26891992&lt;/_accession_num&gt;&lt;_author_adr&gt;Julius Center for Health Sciences and Primary Care, UMC Utrecht, Universiteitsweg 100, 3584 CG, Utrecht, The Netherlands. j.tanniou@umcutrecht.nl.; College ter Beoordeling van Geneesmiddelen, Dutch Medicines Evaluation Board, Graadt van Roggenweg 500, 3531 AH, Utrecht, The Netherlands. j.tanniou@umcutrecht.nl.; Julius Center for Health Sciences and Primary Care, UMC Utrecht, Universiteitsweg 100, 3584 CG, Utrecht, The Netherlands. I.vanderTweel@umcutrecht.nl.; College ter Beoordeling van Geneesmiddelen, Dutch Medicines Evaluation Board, Graadt van Roggenweg 500, 3531 AH, Utrecht, The Netherlands. s.teerenstra@cbg-meb.nl.; Department of Health Evidence, Section Biostatistics, Radboud University Medical  Centre, Geert Grooteplein 21, 6525 GA, Nijmegen, The Netherlands. s.teerenstra@cbg-meb.nl.; Julius Center for Health Sciences and Primary Care, UMC Utrecht, Universiteitsweg 100, 3584 CG, Utrecht, The Netherlands. K.C.B.Roes@umcutrecht.nl.; College ter Beoordeling van Geneesmiddelen, Dutch Medicines Evaluation Board, Graadt van Roggenweg 500, 3531 AH, Utrecht, The Netherlands. K.C.B.Roes@umcutrecht.nl.&lt;/_author_adr&gt;&lt;_date_display&gt;2016 Feb 18&lt;/_date_display&gt;&lt;_date&gt;2016-02-18&lt;/_date&gt;&lt;_doi&gt;10.1186/s12874-016-0122-6&lt;/_doi&gt;&lt;_isbn&gt;1471-2288 (Electronic); 1471-2288 (Linking)&lt;/_isbn&gt;&lt;_journal&gt;BMC Med Res Methodol&lt;/_journal&gt;&lt;_keywords&gt;Biomedical Research/*methods/statistics &amp;amp; numerical data; Clinical Trials as Topic/*methods/statistics &amp;amp; numerical data; Evidence-Based Medicine/methods/statistics &amp;amp; numerical data; Humans; Outcome Assessment (Health Care)/*methods/statistics &amp;amp; numerical data; Reproducibility of Results; *Research Design&lt;/_keywords&gt;&lt;_language&gt;eng&lt;/_language&gt;&lt;_pages&gt;20&lt;/_pages&gt;&lt;_tertiary_title&gt;BMC medical research methodology&lt;/_tertiary_title&gt;&lt;_type_work&gt;Journal Article; Review&lt;/_type_work&gt;&lt;_url&gt;http://www.ncbi.nlm.nih.gov/entrez/query.fcgi?cmd=Retrieve&amp;amp;db=pubmed&amp;amp;dopt=Abstract&amp;amp;list_uids=26891992&amp;amp;query_hl=1&lt;/_url&gt;&lt;_volume&gt;16&lt;/_volume&gt;&lt;_created&gt;63064376&lt;/_created&gt;&lt;_modified&gt;63064376&lt;/_modified&gt;&lt;_impact_factor&gt;   2.509&lt;/_impact_factor&gt;&lt;_collection_scope&gt;SCIE&lt;/_collection_scope&gt;&lt;/Details&gt;&lt;Extra&gt;&lt;DBUID&gt;{6A4C5707-2BE1-4EF1-AAF9-EF3B01D08F44}&lt;/DBUID&gt;&lt;/Extra&gt;&lt;/Item&gt;&lt;/References&gt;&lt;/Group&gt;&lt;Group&gt;&lt;References&gt;&lt;Item&gt;&lt;ID&gt;29&lt;/ID&gt;&lt;UID&gt;{ABF7BFD1-182E-4440-BC90-586019D9B0DF}&lt;/UID&gt;&lt;Title&gt;Tutorial on statistical considerations on subgroup analysis in confirmatory clinical trials&lt;/Title&gt;&lt;Template&gt;Journal Article&lt;/Template&gt;&lt;Star&gt;0&lt;/Star&gt;&lt;Tag&gt;0&lt;/Tag&gt;&lt;Author&gt;Alosh, Mohamed; Huque, Mohammad F; Bretz, Frank; D&amp;apos;Agostino Sr., Ralph B&lt;/Author&gt;&lt;Year&gt;2017&lt;/Year&gt;&lt;Details&gt;&lt;_alternate_title&gt;Statistics in MedicineStatistics in Medicine&lt;/_alternate_title&gt;&lt;_date_display&gt;2017_x000d__x000a_2017/04/15&lt;/_date_display&gt;&lt;_date&gt;2017-04-15&lt;/_date&gt;&lt;_doi&gt;10.1002/sim.7167&lt;/_doi&gt;&lt;_isbn&gt;0277-6715&lt;/_isbn&gt;&lt;_issue&gt;8&lt;/_issue&gt;&lt;_journal&gt;Statistics in Medicine&lt;/_journal&gt;&lt;_keywords&gt;negative subgroup treatment effect; treatment-by-subgroup interaction; supportive subgroup findings; targeted subgroup&lt;/_keywords&gt;&lt;_ori_publication&gt;John Wiley &amp;amp; Sons, Ltd&lt;/_ori_publication&gt;&lt;_pages&gt;1334-1360&lt;/_pages&gt;&lt;_url&gt;https://doi.org/10.1002/sim.7167&lt;/_url&gt;&lt;_volume&gt;36&lt;/_volume&gt;&lt;_created&gt;63064238&lt;/_created&gt;&lt;_modified&gt;63064238&lt;/_modified&gt;&lt;_impact_factor&gt;   1.847&lt;/_impact_factor&gt;&lt;_collection_scope&gt;SCI;SCIE&lt;/_collection_scope&gt;&lt;/Details&gt;&lt;Extra&gt;&lt;DBUID&gt;{6A4C5707-2BE1-4EF1-AAF9-EF3B01D08F44}&lt;/DBUID&gt;&lt;/Extra&gt;&lt;/Item&gt;&lt;/References&gt;&lt;/Group&gt;&lt;Group&gt;&lt;References&gt;&lt;Item&gt;&lt;ID&gt;27&lt;/ID&gt;&lt;UID&gt;{9B05DE43-E2F3-450B-8C06-79341761D78E}&lt;/UID&gt;&lt;Title&gt;Tutorial in biostatistics: data-driven subgroup identification and analysis in clinical trials&lt;/Title&gt;&lt;Template&gt;Journal Article&lt;/Template&gt;&lt;Star&gt;0&lt;/Star&gt;&lt;Tag&gt;0&lt;/Tag&gt;&lt;Author&gt;Lipkovich, I; Dmitrienko, A; B, R D&amp;apos;Agostino Sr&lt;/Author&gt;&lt;Year&gt;2017&lt;/Year&gt;&lt;Details&gt;&lt;_accession_num&gt;27488683&lt;/_accession_num&gt;&lt;_author_adr&gt;Quintiles, Inc., Durham, NC, U.S.A.; Mediana, Inc., Overland Park, KS, U.S.A.; Boston University, Boston, MA, U.S.A.&lt;/_author_adr&gt;&lt;_date_display&gt;2017 Jan 15&lt;/_date_display&gt;&lt;_date&gt;2017-01-15&lt;/_date&gt;&lt;_doi&gt;10.1002/sim.7064&lt;/_doi&gt;&lt;_isbn&gt;1097-0258 (Electronic); 0277-6715 (Linking)&lt;/_isbn&gt;&lt;_issue&gt;1&lt;/_issue&gt;&lt;_journal&gt;Stat Med&lt;/_journal&gt;&lt;_keywords&gt;Biomarkers/*analysis; *Biostatistics; Clinical Trials as Topic/*statistics &amp;amp; numerical data; Data Mining; Humans; Precision Medicine; *Research Design*biomarker analysis; *clinical trials; *data mining; *exploratory subgroup analysis; *multiplicity control&lt;/_keywords&gt;&lt;_language&gt;eng&lt;/_language&gt;&lt;_ori_publication&gt;Copyright (c) 2016 John Wiley &amp;amp; Sons, Ltd.&lt;/_ori_publication&gt;&lt;_pages&gt;136-196&lt;/_pages&gt;&lt;_tertiary_title&gt;Statistics in medicine&lt;/_tertiary_title&gt;&lt;_type_work&gt;Journal Article&lt;/_type_work&gt;&lt;_url&gt;http://www.ncbi.nlm.nih.gov/entrez/query.fcgi?cmd=Retrieve&amp;amp;db=pubmed&amp;amp;dopt=Abstract&amp;amp;list_uids=27488683&amp;amp;query_hl=1&lt;/_url&gt;&lt;_volume&gt;36&lt;/_volume&gt;&lt;_created&gt;63064234&lt;/_created&gt;&lt;_modified&gt;63064234&lt;/_modified&gt;&lt;_impact_factor&gt;   1.847&lt;/_impact_factor&gt;&lt;_collection_scope&gt;SCI;SCIE&lt;/_collection_scope&gt;&lt;/Details&gt;&lt;Extra&gt;&lt;DBUID&gt;{6A4C5707-2BE1-4EF1-AAF9-EF3B01D08F44}&lt;/DBUID&gt;&lt;/Extra&gt;&lt;/Item&gt;&lt;/References&gt;&lt;/Group&gt;&lt;/Citation&gt;_x000a_"/>
    <w:docVar w:name="NE.Ref{1435BA75-AA96-4E38-A005-8E26EFB543EF}" w:val=" ADDIN NE.Ref.{1435BA75-AA96-4E38-A005-8E26EFB543EF}&lt;Citation&gt;&lt;Group&gt;&lt;References&gt;&lt;Item&gt;&lt;ID&gt;43&lt;/ID&gt;&lt;UID&gt;{2761CBD7-D157-4F47-8C0A-0A3C31558683}&lt;/UID&gt;&lt;Title&gt;BRAF V600E Mutation Across Multiple Tumor Types: Correlation Between DNA-based Sequencing and Mutation-specific Immunohistochemistry&lt;/Title&gt;&lt;Template&gt;Journal Article&lt;/Template&gt;&lt;Star&gt;0&lt;/Star&gt;&lt;Tag&gt;0&lt;/Tag&gt;&lt;Author&gt;Loo, E; Khalili, P; Beuhler, K; Siddiqi, I; Vasef, M A&lt;/Author&gt;&lt;Year&gt;2018&lt;/Year&gt;&lt;Details&gt;&lt;_accession_num&gt;29271794&lt;/_accession_num&gt;&lt;_author_adr&gt;Department of Pathology, University of New Mexico Health Sciences.; Department of Pathology, University of New Mexico Health Sciences.; TriCore Reference Laboratories, Albuquerque, NM.; Department of Pathology, University of Southern California, Los Angeles, CA.; Department of Pathology, University of New Mexico Health Sciences.&lt;/_author_adr&gt;&lt;_date_display&gt;2018 Nov/Dec&lt;/_date_display&gt;&lt;_date&gt;2018-11-01&lt;/_date&gt;&lt;_doi&gt;10.1097/PAI.0000000000000516&lt;/_doi&gt;&lt;_isbn&gt;1533-4058 (Electronic); 1533-4058 (Linking)&lt;/_isbn&gt;&lt;_issue&gt;10&lt;/_issue&gt;&lt;_journal&gt;Appl Immunohistochem Mol Morphol&lt;/_journal&gt;&lt;_keywords&gt;Amino Acid Substitution; DNA Mutational Analysis; Female; Humans; Immunohistochemistry; *Mutation, Missense; *Neoplasms/genetics/metabolism/pathology; *Proto-Oncogene Proteins B-raf/genetics/metabolism&lt;/_keywords&gt;&lt;_language&gt;eng&lt;/_language&gt;&lt;_pages&gt;709-713&lt;/_pages&gt;&lt;_tertiary_title&gt;Applied immunohistochemistry &amp;amp; molecular morphology : AIMM&lt;/_tertiary_title&gt;&lt;_type_work&gt;Journal Article&lt;/_type_work&gt;&lt;_url&gt;http://www.ncbi.nlm.nih.gov/entrez/query.fcgi?cmd=Retrieve&amp;amp;db=pubmed&amp;amp;dopt=Abstract&amp;amp;list_uids=29271794&amp;amp;query_hl=1&lt;/_url&gt;&lt;_volume&gt;26&lt;/_volume&gt;&lt;_created&gt;63064280&lt;/_created&gt;&lt;_modified&gt;63064280&lt;/_modified&gt;&lt;/Details&gt;&lt;Extra&gt;&lt;DBUID&gt;{6A4C5707-2BE1-4EF1-AAF9-EF3B01D08F44}&lt;/DBUID&gt;&lt;/Extra&gt;&lt;/Item&gt;&lt;/References&gt;&lt;/Group&gt;&lt;/Citation&gt;_x000a_"/>
    <w:docVar w:name="NE.Ref{17D100D3-2712-4E4B-93F9-580BBAD77E51}" w:val=" ADDIN NE.Ref.{17D100D3-2712-4E4B-93F9-580BBAD77E51}&lt;Citation&gt;&lt;Group&gt;&lt;References&gt;&lt;Item&gt;&lt;ID&gt;18&lt;/ID&gt;&lt;UID&gt;{F8BA4BB5-5D0C-4B3A-8A8B-5060C0717BFC}&lt;/UID&gt;&lt;Title&gt;Making informed decisions: Assessing the 961_x000d__x000a_ Making informed decisions: Assessing the strengths and weaknesses of study designs and analytic methods for comparative effectiveness research.&lt;/Title&gt;&lt;Template&gt;Standard&lt;/Template&gt;&lt;Star&gt;0&lt;/Star&gt;&lt;Tag&gt;0&lt;/Tag&gt;&lt;Author&gt;&amp;quot;Priscilla Velengtas&amp;quot;; &amp;quot;Penny Mohr&amp;quot;; Messner, Donna A&lt;/Author&gt;&lt;Year&gt;2012&lt;/Year&gt;&lt;Details&gt;&lt;_secondary_author&gt;&amp;quot;National Pharmaceutical Council&amp;quot;&lt;/_secondary_author&gt;&lt;_place_published&gt;Washington, DC&lt;/_place_published&gt;&lt;_accessed&gt;63064223&lt;/_accessed&gt;&lt;_created&gt;63064223&lt;/_created&gt;&lt;_modified&gt;63064223&lt;/_modified&gt;&lt;/Details&gt;&lt;Extra&gt;&lt;DBUID&gt;{6A4C5707-2BE1-4EF1-AAF9-EF3B01D08F44}&lt;/DBUID&gt;&lt;/Extra&gt;&lt;/Item&gt;&lt;/References&gt;&lt;/Group&gt;&lt;/Citation&gt;_x000a_"/>
    <w:docVar w:name="NE.Ref{2013E1F9-04E0-451D-95E6-2C6A73EF489B}" w:val=" ADDIN NE.Ref.{2013E1F9-04E0-451D-95E6-2C6A73EF489B}&lt;Citation&gt;&lt;Group&gt;&lt;References&gt;&lt;Item&gt;&lt;ID&gt;27&lt;/ID&gt;&lt;UID&gt;{9B05DE43-E2F3-450B-8C06-79341761D78E}&lt;/UID&gt;&lt;Title&gt;Tutorial in biostatistics: data-driven subgroup identification and analysis in clinical trials&lt;/Title&gt;&lt;Template&gt;Journal Article&lt;/Template&gt;&lt;Star&gt;0&lt;/Star&gt;&lt;Tag&gt;0&lt;/Tag&gt;&lt;Author&gt;Lipkovich, I; Dmitrienko, A; B, R D&amp;apos;Agostino Sr&lt;/Author&gt;&lt;Year&gt;2017&lt;/Year&gt;&lt;Details&gt;&lt;_accession_num&gt;27488683&lt;/_accession_num&gt;&lt;_author_adr&gt;Quintiles, Inc., Durham, NC, U.S.A.; Mediana, Inc., Overland Park, KS, U.S.A.; Boston University, Boston, MA, U.S.A.&lt;/_author_adr&gt;&lt;_date_display&gt;2017 Jan 15&lt;/_date_display&gt;&lt;_date&gt;2017-01-15&lt;/_date&gt;&lt;_doi&gt;10.1002/sim.7064&lt;/_doi&gt;&lt;_isbn&gt;1097-0258 (Electronic); 0277-6715 (Linking)&lt;/_isbn&gt;&lt;_issue&gt;1&lt;/_issue&gt;&lt;_journal&gt;Stat Med&lt;/_journal&gt;&lt;_keywords&gt;Biomarkers/*analysis; *Biostatistics; Clinical Trials as Topic/*statistics &amp;amp; numerical data; Data Mining; Humans; Precision Medicine; *Research Design*biomarker analysis; *clinical trials; *data mining; *exploratory subgroup analysis; *multiplicity control&lt;/_keywords&gt;&lt;_language&gt;eng&lt;/_language&gt;&lt;_ori_publication&gt;Copyright (c) 2016 John Wiley &amp;amp; Sons, Ltd.&lt;/_ori_publication&gt;&lt;_pages&gt;136-196&lt;/_pages&gt;&lt;_tertiary_title&gt;Statistics in medicine&lt;/_tertiary_title&gt;&lt;_type_work&gt;Journal Article&lt;/_type_work&gt;&lt;_url&gt;http://www.ncbi.nlm.nih.gov/entrez/query.fcgi?cmd=Retrieve&amp;amp;db=pubmed&amp;amp;dopt=Abstract&amp;amp;list_uids=27488683&amp;amp;query_hl=1&lt;/_url&gt;&lt;_volume&gt;36&lt;/_volume&gt;&lt;_created&gt;63064234&lt;/_created&gt;&lt;_modified&gt;63064234&lt;/_modified&gt;&lt;_impact_factor&gt;   1.847&lt;/_impact_factor&gt;&lt;_collection_scope&gt;SCI;SCIE&lt;/_collection_scope&gt;&lt;/Details&gt;&lt;Extra&gt;&lt;DBUID&gt;{6A4C5707-2BE1-4EF1-AAF9-EF3B01D08F44}&lt;/DBUID&gt;&lt;/Extra&gt;&lt;/Item&gt;&lt;/References&gt;&lt;/Group&gt;&lt;/Citation&gt;_x000a_"/>
    <w:docVar w:name="NE.Ref{27061467-FA72-423C-8B67-1545397F5ACF}" w:val=" ADDIN NE.Ref.{27061467-FA72-423C-8B67-1545397F5ACF}&lt;Citation&gt;&lt;Group&gt;&lt;References&gt;&lt;Item&gt;&lt;ID&gt;33&lt;/ID&gt;&lt;UID&gt;{894360EE-D549-4345-81E3-2BAA47C7A3B9}&lt;/UID&gt;&lt;Title&gt;Preoperative PSA velocity and the risk of death from prostate cancer after radical prostatectomy&lt;/Title&gt;&lt;Template&gt;Journal Article&lt;/Template&gt;&lt;Star&gt;0&lt;/Star&gt;&lt;Tag&gt;0&lt;/Tag&gt;&lt;Author&gt;D&amp;apos;Amico, A V; Chen, M H; Roehl, K A; Catalona, W J&lt;/Author&gt;&lt;Year&gt;2004&lt;/Year&gt;&lt;Details&gt;&lt;_accession_num&gt;15247353&lt;/_accession_num&gt;&lt;_author_adr&gt;Brigham and Women&amp;apos;s Hospital and Dana-Farber Cancer Institute, Boston, USA. adamico@lroc.harvard.edu&lt;/_author_adr&gt;&lt;_date_display&gt;2004 Jul 8&lt;/_date_display&gt;&lt;_date&gt;2004-07-08&lt;/_date&gt;&lt;_doi&gt;10.1056/NEJMoa032975&lt;/_doi&gt;&lt;_isbn&gt;1533-4406 (Electronic); 0028-4793 (Linking)&lt;/_isbn&gt;&lt;_issue&gt;2&lt;/_issue&gt;&lt;_journal&gt;N Engl J Med&lt;/_journal&gt;&lt;_keywords&gt;Aged; Cause of Death; Follow-Up Studies; Humans; Incidence; Male; Middle Aged; Neoplasm Recurrence, Local; Neoplasm Staging; Prognosis; Proportional Hazards Models; Prostate-Specific Antigen/*blood; *Prostatectomy; Prostatic Neoplasms/blood/diagnosis/*mortality/surgery; Risk; Survival Analysis&lt;/_keywords&gt;&lt;_language&gt;eng&lt;/_language&gt;&lt;_ori_publication&gt;Copyright 2004 Massachusetts Medical Society&lt;/_ori_publication&gt;&lt;_pages&gt;125-35&lt;/_pages&gt;&lt;_tertiary_title&gt;The New England journal of medicine&lt;/_tertiary_title&gt;&lt;_type_work&gt;Journal Article&lt;/_type_work&gt;&lt;_url&gt;http://www.ncbi.nlm.nih.gov/entrez/query.fcgi?cmd=Retrieve&amp;amp;db=pubmed&amp;amp;dopt=Abstract&amp;amp;list_uids=15247353&amp;amp;query_hl=1&lt;/_url&gt;&lt;_volume&gt;351&lt;/_volume&gt;&lt;_created&gt;63064269&lt;/_created&gt;&lt;_modified&gt;63064269&lt;/_modified&gt;&lt;_impact_factor&gt;  70.670&lt;/_impact_factor&gt;&lt;/Details&gt;&lt;Extra&gt;&lt;DBUID&gt;{6A4C5707-2BE1-4EF1-AAF9-EF3B01D08F44}&lt;/DBUID&gt;&lt;/Extra&gt;&lt;/Item&gt;&lt;/References&gt;&lt;/Group&gt;&lt;/Citation&gt;_x000a_"/>
    <w:docVar w:name="NE.Ref{2DB42536-DDD0-4A1B-B562-F2FD1D4843DB}" w:val=" ADDIN NE.Ref.{2DB42536-DDD0-4A1B-B562-F2FD1D4843DB}&lt;Citation&gt;&lt;Group&gt;&lt;References&gt;&lt;Item&gt;&lt;ID&gt;9&lt;/ID&gt;&lt;UID&gt;{F175FCF2-645E-4BDD-A61F-8571F62969F0}&lt;/UID&gt;&lt;Title&gt;Genomic Classifier for Patient Enrichment: Misclassification and Type I Error Issues in Pharmacogenomics Noninferiority Trial&lt;/Title&gt;&lt;Template&gt;Journal Article&lt;/Template&gt;&lt;Star&gt;0&lt;/Star&gt;&lt;Tag&gt;0&lt;/Tag&gt;&lt;Author&gt;Wang, Sue-Jane; Hung, H M James; O Neill, Robert T&lt;/Author&gt;&lt;Year&gt;2011&lt;/Year&gt;&lt;Details&gt;&lt;_alternate_title&gt;Statistics in Biopharmaceutical ResearchStatistics in Biopharmaceutical Research&lt;/_alternate_title&gt;&lt;_date_display&gt;2011_x000d__x000a_2011/05/01&lt;/_date_display&gt;&lt;_date&gt;2011-05-01&lt;/_date&gt;&lt;_doi&gt;10.1198/sbr.2010.10012&lt;/_doi&gt;&lt;_isbn&gt;null&lt;/_isbn&gt;&lt;_issue&gt;2&lt;/_issue&gt;&lt;_journal&gt;Statistics in Biopharmaceutical Research&lt;/_journal&gt;&lt;_ori_publication&gt;Taylor &amp;amp; Francis&lt;/_ori_publication&gt;&lt;_pages&gt;310-319&lt;/_pages&gt;&lt;_url&gt;https://doi.org/10.1198/sbr.2010.10012&lt;/_url&gt;&lt;_volume&gt;3&lt;/_volume&gt;&lt;_created&gt;63064207&lt;/_created&gt;&lt;_modified&gt;63064207&lt;/_modified&gt;&lt;_impact_factor&gt;   0.920&lt;/_impact_factor&gt;&lt;_collection_scope&gt;SCIE&lt;/_collection_scope&gt;&lt;/Details&gt;&lt;Extra&gt;&lt;DBUID&gt;{6A4C5707-2BE1-4EF1-AAF9-EF3B01D08F44}&lt;/DBUID&gt;&lt;/Extra&gt;&lt;/Item&gt;&lt;/References&gt;&lt;/Group&gt;&lt;/Citation&gt;_x000a_"/>
    <w:docVar w:name="NE.Ref{33188410-EAAB-4A89-A243-1E313F3B30B5}" w:val=" ADDIN NE.Ref.{33188410-EAAB-4A89-A243-1E313F3B30B5}&lt;Citation&gt;&lt;Group&gt;&lt;References&gt;&lt;Item&gt;&lt;ID&gt;38&lt;/ID&gt;&lt;UID&gt;{9E158323-0A3D-481C-924B-B5DF91621822}&lt;/UID&gt;&lt;Title&gt;Qualiﬁcation opinion of low hippocampal volume (atrophy) by MRI for use in regulatory clinical trials – in pre-dementia stage of Alzheimer’s disease&lt;/Title&gt;&lt;Template&gt;Standard&lt;/Template&gt;&lt;Star&gt;0&lt;/Star&gt;&lt;Tag&gt;0&lt;/Tag&gt;&lt;Author&gt;EMA&lt;/Author&gt;&lt;Year&gt;2011&lt;/Year&gt;&lt;Details&gt;&lt;_url&gt;https://www.semanticscholar.org/paper/Qualification-opinion-of-low-hippocampal-volume-(-)/5305e35f04dae377de6a626c6eb314a49a4c17ce&lt;/_url&gt;&lt;_secondary_author&gt;&amp;quot;European Medicines Agency&amp;quot;&lt;/_secondary_author&gt;&lt;_publisher&gt;EMA&lt;/_publisher&gt;&lt;_accessed&gt;63064274&lt;/_accessed&gt;&lt;_created&gt;63064274&lt;/_created&gt;&lt;_modified&gt;63064274&lt;/_modified&gt;&lt;/Details&gt;&lt;Extra&gt;&lt;DBUID&gt;{6A4C5707-2BE1-4EF1-AAF9-EF3B01D08F44}&lt;/DBUID&gt;&lt;/Extra&gt;&lt;/Item&gt;&lt;/References&gt;&lt;/Group&gt;&lt;Group&gt;&lt;References&gt;&lt;Item&gt;&lt;ID&gt;39&lt;/ID&gt;&lt;UID&gt;{386369AA-13DB-488B-A598-CBF57A493F6D}&lt;/UID&gt;&lt;Title&gt;Biomarker Qualification: Toward a Multiple Stakeholder Framework for Biomarker Development, Regulatory Acceptance, and Utilization&lt;/Title&gt;&lt;Template&gt;Journal Article&lt;/Template&gt;&lt;Star&gt;0&lt;/Star&gt;&lt;Tag&gt;0&lt;/Tag&gt;&lt;Author&gt;Amur, S; LaVange, L; Zineh, I; Buckman-Garner, S; Woodcock, J&lt;/Author&gt;&lt;Year&gt;2015&lt;/Year&gt;&lt;Details&gt;&lt;_accession_num&gt;25868461&lt;/_accession_num&gt;&lt;_author_adr&gt;Office of Translational Sciences, Center for Drug Evaluation and Research, US Food and Drug Administration, Silver Spring, Maryland, USA.; Office of Biostatistics, Office of Translational Sciences, Center for Drug Evaluation and Research, US Food and Drug Administration, Silver Spring, Maryland, USA.; Office of Clinical Pharmacology, Office of Translational Sciences, Center for Drug Evaluation and Research, US Food and Drug Administration, Silver Spring, Maryland, USA.; Office of Translational Sciences, Center for Drug Evaluation and Research, US Food and Drug Administration, Silver Spring, Maryland, USA.; Center for Drug Evaluation and Research, US Food and Drug Administration, Silver  Spring, Maryland, USA.&lt;/_author_adr&gt;&lt;_date_display&gt;2015 Jul&lt;/_date_display&gt;&lt;_date&gt;2015-07-01&lt;/_date&gt;&lt;_doi&gt;10.1002/cpt.136&lt;/_doi&gt;&lt;_isbn&gt;1532-6535 (Electronic); 0009-9236 (Linking)&lt;/_isbn&gt;&lt;_issue&gt;1&lt;/_issue&gt;&lt;_journal&gt;Clin Pharmacol Ther&lt;/_journal&gt;&lt;_keywords&gt;*Biomarkers, Pharmacological; *Drug Approval/legislation &amp;amp; jurisprudence; *Drug Discovery; Drug Industry/legislation &amp;amp; jurisprudence; United States; United States Food and Drug Administration&lt;/_keywords&gt;&lt;_language&gt;eng&lt;/_language&gt;&lt;_ori_publication&gt;(c) 2015 American Society for Clinical Pharmacology and Therapeutics.&lt;/_ori_publication&gt;&lt;_pages&gt;34-46&lt;/_pages&gt;&lt;_tertiary_title&gt;Clinical pharmacology and therapeutics&lt;/_tertiary_title&gt;&lt;_type_work&gt;Journal Article; Review&lt;/_type_work&gt;&lt;_url&gt;http://www.ncbi.nlm.nih.gov/entrez/query.fcgi?cmd=Retrieve&amp;amp;db=pubmed&amp;amp;dopt=Abstract&amp;amp;list_uids=25868461&amp;amp;query_hl=1&lt;/_url&gt;&lt;_volume&gt;98&lt;/_volume&gt;&lt;_created&gt;63064275&lt;/_created&gt;&lt;_modified&gt;63064275&lt;/_modified&gt;&lt;_impact_factor&gt;   6.336&lt;/_impact_factor&gt;&lt;_collection_scope&gt;SCI;SCIE&lt;/_collection_scope&gt;&lt;/Details&gt;&lt;Extra&gt;&lt;DBUID&gt;{6A4C5707-2BE1-4EF1-AAF9-EF3B01D08F44}&lt;/DBUID&gt;&lt;/Extra&gt;&lt;/Item&gt;&lt;/References&gt;&lt;/Group&gt;&lt;/Citation&gt;_x000a_"/>
    <w:docVar w:name="NE.Ref{35743FE5-773D-4BE7-A507-2A786A91B13A}" w:val=" ADDIN NE.Ref.{35743FE5-773D-4BE7-A507-2A786A91B13A}&lt;Citation&gt;&lt;Group&gt;&lt;References&gt;&lt;Item&gt;&lt;ID&gt;24&lt;/ID&gt;&lt;UID&gt;{2789DCD4-3968-4DCF-B852-DEF22DF884A1}&lt;/UID&gt;&lt;Title&gt;Biomarker-adaptive threshold design: a procedure for evaluating treatment with possible biomarker-defined subset effect&lt;/Title&gt;&lt;Template&gt;Journal Article&lt;/Template&gt;&lt;Star&gt;0&lt;/Star&gt;&lt;Tag&gt;0&lt;/Tag&gt;&lt;Author&gt;Jiang, W; Freidlin, B; Simon, R&lt;/Author&gt;&lt;Year&gt;2007&lt;/Year&gt;&lt;Details&gt;&lt;_accession_num&gt;17596577&lt;/_accession_num&gt;&lt;_author_adr&gt;Biometric Research Branch, Division of Cancer Treatment and Diagnosis, EPN-8122,  National Cancer Institute, Bethesda, MD 20892, USA.&lt;/_author_adr&gt;&lt;_date_display&gt;2007 Jul 4&lt;/_date_display&gt;&lt;_date&gt;2007-07-04&lt;/_date&gt;&lt;_doi&gt;10.1093/jnci/djm022&lt;/_doi&gt;&lt;_isbn&gt;1460-2105 (Electronic); 0027-8874 (Linking)&lt;/_isbn&gt;&lt;_issue&gt;13&lt;/_issue&gt;&lt;_journal&gt;J Natl Cancer Inst&lt;/_journal&gt;&lt;_keywords&gt;Algorithms; Anticarcinogenic Agents/pharmacology; Biomarkers, Tumor/*metabolism; Clinical Trials as Topic/*methods; Computer Simulation; *Data Interpretation, Statistical; Drug Evaluation; *Drug Evaluation, Preclinical; Endpoint Determination; Humans; Male; Neoplasms/*blood/metabolism; Prostatic Neoplasms/drug therapy; Research Design; Sample Size&lt;/_keywords&gt;&lt;_language&gt;eng&lt;/_language&gt;&lt;_pages&gt;1036-43&lt;/_pages&gt;&lt;_tertiary_title&gt;Journal of the National Cancer Institute&lt;/_tertiary_title&gt;&lt;_type_work&gt;Clinical Trial, Phase III; Journal Article; Randomized Controlled Trial&lt;/_type_work&gt;&lt;_url&gt;http://www.ncbi.nlm.nih.gov/entrez/query.fcgi?cmd=Retrieve&amp;amp;db=pubmed&amp;amp;dopt=Abstract&amp;amp;list_uids=17596577&amp;amp;query_hl=1&lt;/_url&gt;&lt;_volume&gt;99&lt;/_volume&gt;&lt;_created&gt;63064231&lt;/_created&gt;&lt;_modified&gt;63064231&lt;/_modified&gt;&lt;_impact_factor&gt;  10.211&lt;/_impact_factor&gt;&lt;/Details&gt;&lt;Extra&gt;&lt;DBUID&gt;{6A4C5707-2BE1-4EF1-AAF9-EF3B01D08F44}&lt;/DBUID&gt;&lt;/Extra&gt;&lt;/Item&gt;&lt;/References&gt;&lt;/Group&gt;&lt;/Citation&gt;_x000a_"/>
    <w:docVar w:name="NE.Ref{3669093C-AB86-4241-B2C2-B9010B2D6BE4}" w:val=" ADDIN NE.Ref.{3669093C-AB86-4241-B2C2-B9010B2D6BE4}&lt;Citation&gt;&lt;Group&gt;&lt;References&gt;&lt;Item&gt;&lt;ID&gt;36&lt;/ID&gt;&lt;UID&gt;{D30B37BE-7833-482C-A718-13917BE8EF6C}&lt;/UID&gt;&lt;Title&gt;Rosuvastatin to prevent vascular events in men and women with elevated C-reactive protein&lt;/Title&gt;&lt;Template&gt;Journal Article&lt;/Template&gt;&lt;Star&gt;0&lt;/Star&gt;&lt;Tag&gt;0&lt;/Tag&gt;&lt;Author&gt;Ridker, P M; Danielson, E; Fonseca, F A; Genest, J; Gotto, AM Jr; Kastelein, J J; Koenig, W; Libby, P; Lorenzatti, A J; MacFadyen, J G; Nordestgaard, B G; Shepherd, J; Willerson, J T; Glynn, R J&lt;/Author&gt;&lt;Year&gt;2008&lt;/Year&gt;&lt;Details&gt;&lt;_accession_num&gt;18997196&lt;/_accession_num&gt;&lt;_author_adr&gt;Center for Cardiovascular Disease Prevention, Brigham and Women&amp;apos;s Hospital, Harvard Medical School, Boston, MA 02215, USA. pridker@partners.org&lt;/_author_adr&gt;&lt;_date_display&gt;2008 Nov 20&lt;/_date_display&gt;&lt;_date&gt;2008-11-20&lt;/_date&gt;&lt;_doi&gt;10.1056/NEJMoa0807646&lt;/_doi&gt;&lt;_isbn&gt;1533-4406 (Electronic); 0028-4793 (Linking)&lt;/_isbn&gt;&lt;_issue&gt;21&lt;/_issue&gt;&lt;_journal&gt;N Engl J Med&lt;/_journal&gt;&lt;_keywords&gt;Aged; Biomarkers/blood; C-Reactive Protein/*metabolism; Cardiovascular Diseases/blood/mortality/*prevention &amp;amp; control; Cholesterol, LDL/blood; Diabetes Mellitus/chemically induced; Double-Blind Method; Female; Fluorobenzenes/adverse effects/*therapeutic use; Follow-Up Studies; Glycated Hemoglobin A/metabolism; Humans; Hydroxymethylglutaryl-CoA Reductase Inhibitors/adverse effects/*therapeutic use; Kaplan-Meier Estimate; Male; Middle Aged; Muscular Diseases/chemically induced; Myocardial Infarction/epidemiology/prevention &amp;amp; control; Proportional Hazards Models; Pyrimidines/adverse effects/*therapeutic use; Rosuvastatin Calcium; Stroke/epidemiology/prevention &amp;amp; control; Sulfonamides/adverse effects/*therapeutic use&lt;/_keywords&gt;&lt;_language&gt;eng&lt;/_language&gt;&lt;_ori_publication&gt;2008 Massachusetts Medical Society&lt;/_ori_publication&gt;&lt;_pages&gt;2195-207&lt;/_pages&gt;&lt;_tertiary_title&gt;The New England journal of medicine&lt;/_tertiary_title&gt;&lt;_type_work&gt;Journal Article; Multicenter Study; Randomized Controlled Trial; Research Support, Non-U.S. Gov&amp;apos;t&lt;/_type_work&gt;&lt;_url&gt;http://www.ncbi.nlm.nih.gov/entrez/query.fcgi?cmd=Retrieve&amp;amp;db=pubmed&amp;amp;dopt=Abstract&amp;amp;list_uids=18997196&amp;amp;query_hl=1&lt;/_url&gt;&lt;_volume&gt;359&lt;/_volume&gt;&lt;_created&gt;63064272&lt;/_created&gt;&lt;_modified&gt;63064272&lt;/_modified&gt;&lt;_impact_factor&gt;  70.670&lt;/_impact_factor&gt;&lt;/Details&gt;&lt;Extra&gt;&lt;DBUID&gt;{6A4C5707-2BE1-4EF1-AAF9-EF3B01D08F44}&lt;/DBUID&gt;&lt;/Extra&gt;&lt;/Item&gt;&lt;/References&gt;&lt;/Group&gt;&lt;/Citation&gt;_x000a_"/>
    <w:docVar w:name="NE.Ref{39E05972-6353-4C35-99E0-3A7D9A829B8C}" w:val=" ADDIN NE.Ref.{39E05972-6353-4C35-99E0-3A7D9A829B8C}&lt;Citation&gt;&lt;Group&gt;&lt;References&gt;&lt;Item&gt;&lt;ID&gt;35&lt;/ID&gt;&lt;UID&gt;{A346048C-0D0D-43C8-A849-F5192788DE0A}&lt;/UID&gt;&lt;Title&gt;Randomised trial of cholesterol lowering in 4444 patients with coronary heart disease: the Scandinavian Simvastatin Survival Study (4S)&lt;/Title&gt;&lt;Template&gt;Journal Article&lt;/Template&gt;&lt;Star&gt;0&lt;/Star&gt;&lt;Tag&gt;0&lt;/Tag&gt;&lt;Author&gt;Group, Scandinavian Simvastatin Survival Study&lt;/Author&gt;&lt;Year&gt;1994&lt;/Year&gt;&lt;Details&gt;&lt;_accession_num&gt;7968073&lt;/_accession_num&gt;&lt;_date_display&gt;1994 Nov 19&lt;/_date_display&gt;&lt;_date&gt;1994-11-19&lt;/_date&gt;&lt;_isbn&gt;0140-6736 (Print); 0140-6736 (Linking)&lt;/_isbn&gt;&lt;_issue&gt;8934&lt;/_issue&gt;&lt;_journal&gt;Lancet&lt;/_journal&gt;&lt;_keywords&gt;Adult; Aged; Angina Pectoris/blood/drug therapy/etiology/*mortality; Anticholesteremic Agents/adverse effects/*therapeutic use; Cardiovascular Diseases/epidemiology/mortality/prevention &amp;amp; control; Cholesterol/*blood; Double-Blind Method; Female; Follow-Up Studies; Humans; Hypercholesterolemia/complications/*drug therapy; Lipids/blood; Lovastatin/adverse effects/*analogs &amp;amp; derivatives/therapeutic use; Male; Middle Aged; Myocardial Infarction/blood/drug therapy/etiology/*mortality; Risk Factors; Simvastatin; Survival Analysis&lt;/_keywords&gt;&lt;_language&gt;eng&lt;/_language&gt;&lt;_pages&gt;1383-9&lt;/_pages&gt;&lt;_tertiary_title&gt;Lancet (London, England)&lt;/_tertiary_title&gt;&lt;_type_work&gt;Clinical Trial; Journal Article; Randomized Controlled Trial; Research Support, Non-U.S. Gov&amp;apos;t&lt;/_type_work&gt;&lt;_url&gt;http://www.ncbi.nlm.nih.gov/entrez/query.fcgi?cmd=Retrieve&amp;amp;db=pubmed&amp;amp;dopt=Abstract&amp;amp;list_uids=7968073&amp;amp;query_hl=1&lt;/_url&gt;&lt;_volume&gt;344&lt;/_volume&gt;&lt;_created&gt;63064271&lt;/_created&gt;&lt;_modified&gt;63064335&lt;/_modified&gt;&lt;_impact_factor&gt;  59.102&lt;/_impact_factor&gt;&lt;_collection_scope&gt;SCI;SCIE&lt;/_collection_scope&gt;&lt;/Details&gt;&lt;Extra&gt;&lt;DBUID&gt;{6A4C5707-2BE1-4EF1-AAF9-EF3B01D08F44}&lt;/DBUID&gt;&lt;/Extra&gt;&lt;/Item&gt;&lt;/References&gt;&lt;/Group&gt;&lt;/Citation&gt;_x000a_"/>
    <w:docVar w:name="NE.Ref{3BACE66D-E6DF-4BA2-A442-8D76E4274A56}" w:val=" ADDIN NE.Ref.{3BACE66D-E6DF-4BA2-A442-8D76E4274A56}&lt;Citation&gt;&lt;Group&gt;&lt;References&gt;&lt;Item&gt;&lt;ID&gt;10&lt;/ID&gt;&lt;UID&gt;{EEF4B3D2-802B-4BFC-8A8B-637C487D9C04}&lt;/UID&gt;&lt;Title&gt;Metabolic positron emission tomography imaging in cancer detection and therapy response&lt;/Title&gt;&lt;Template&gt;Journal Article&lt;/Template&gt;&lt;Star&gt;0&lt;/Star&gt;&lt;Tag&gt;0&lt;/Tag&gt;&lt;Author&gt;Zhu, A; Lee, D; Shim, H&lt;/Author&gt;&lt;Year&gt;2011&lt;/Year&gt;&lt;Details&gt;&lt;_accession_num&gt;21362516&lt;/_accession_num&gt;&lt;_author_adr&gt;Department of Radiology, Emory University School of Medicine, Atlanta, GA, USA.&lt;/_author_adr&gt;&lt;_date_display&gt;2011 Feb&lt;/_date_display&gt;&lt;_date&gt;2011-02-01&lt;/_date&gt;&lt;_doi&gt;10.1053/j.seminoncol.2010.11.012&lt;/_doi&gt;&lt;_isbn&gt;1532-8708 (Electronic); 0093-7754 (Linking)&lt;/_isbn&gt;&lt;_issue&gt;1&lt;/_issue&gt;&lt;_journal&gt;Semin Oncol&lt;/_journal&gt;&lt;_keywords&gt;Choline; Drug Monitoring; *Fluorodeoxyglucose F18; Humans; Molecular Imaging/*methods; Neoplasm Staging; Neoplasms/*diagnostic imaging/drug therapy; Positron-Emission Tomography/*methods; *Radiopharmaceuticals; Sensitivity and Specificity; Tyrosine&lt;/_keywords&gt;&lt;_language&gt;eng&lt;/_language&gt;&lt;_ori_publication&gt;Copyright (c) 2011 Elsevier Inc. All rights reserved.&lt;/_ori_publication&gt;&lt;_pages&gt;55-69&lt;/_pages&gt;&lt;_tertiary_title&gt;Seminars in oncology&lt;/_tertiary_title&gt;&lt;_type_work&gt;Journal Article; Review&lt;/_type_work&gt;&lt;_url&gt;http://www.ncbi.nlm.nih.gov/entrez/query.fcgi?cmd=Retrieve&amp;amp;db=pubmed&amp;amp;dopt=Abstract&amp;amp;list_uids=21362516&amp;amp;query_hl=1&lt;/_url&gt;&lt;_volume&gt;38&lt;/_volume&gt;&lt;_created&gt;63064209&lt;/_created&gt;&lt;_modified&gt;63064209&lt;/_modified&gt;&lt;_impact_factor&gt;   3.606&lt;/_impact_factor&gt;&lt;_collection_scope&gt;SCI;SCIE&lt;/_collection_scope&gt;&lt;/Details&gt;&lt;Extra&gt;&lt;DBUID&gt;{6A4C5707-2BE1-4EF1-AAF9-EF3B01D08F44}&lt;/DBUID&gt;&lt;/Extra&gt;&lt;/Item&gt;&lt;/References&gt;&lt;/Group&gt;&lt;/Citation&gt;_x000a_"/>
    <w:docVar w:name="NE.Ref{42F3DFB6-4402-4853-B509-55E519C0ACE7}" w:val=" ADDIN NE.Ref.{42F3DFB6-4402-4853-B509-55E519C0ACE7}&lt;Citation&gt;&lt;Group&gt;&lt;References&gt;&lt;Item&gt;&lt;ID&gt;2&lt;/ID&gt;&lt;UID&gt;{1BE1E8F9-6A6D-4CBB-A5C8-7DBC89B11E13}&lt;/UID&gt;&lt;Title&gt;Points to consider on multiplicity issues in clinical trials.&lt;/Title&gt;&lt;Template&gt;Standard&lt;/Template&gt;&lt;Star&gt;0&lt;/Star&gt;&lt;Tag&gt;0&lt;/Tag&gt;&lt;Author&gt;EMA&lt;/Author&gt;&lt;Year&gt;2002&lt;/Year&gt;&lt;Details&gt;&lt;_secondary_author&gt;&amp;quot;European Medicines Agency&amp;quot;&lt;/_secondary_author&gt;&lt;_url&gt;https://www.ema.europa.eu/en/documents/scientific-guideline/points-consider-multiplicity-issues-clinical-trials_en.pdf&lt;/_url&gt;&lt;_publisher&gt;EMA&lt;/_publisher&gt;&lt;_accessed&gt;63064197&lt;/_accessed&gt;&lt;_created&gt;63064197&lt;/_created&gt;&lt;_modified&gt;63064200&lt;/_modified&gt;&lt;/Details&gt;&lt;Extra&gt;&lt;DBUID&gt;{6A4C5707-2BE1-4EF1-AAF9-EF3B01D08F44}&lt;/DBUID&gt;&lt;/Extra&gt;&lt;/Item&gt;&lt;/References&gt;&lt;/Group&gt;&lt;/Citation&gt;_x000a_"/>
    <w:docVar w:name="NE.Ref{476C4D51-3940-42B4-9781-30EF745AA469}" w:val=" ADDIN NE.Ref.{476C4D51-3940-42B4-9781-30EF745AA469}&lt;Citation&gt;&lt;Group&gt;&lt;References&gt;&lt;Item&gt;&lt;ID&gt;53&lt;/ID&gt;&lt;UID&gt;{95DAD68A-CC7A-4E66-820B-FFB64AAF3F46}&lt;/UID&gt;&lt;Title&gt;I-SPY 2: an adaptive breast cancer trial design in the setting of neoadjuvant chemotherapy&lt;/Title&gt;&lt;Template&gt;Journal Article&lt;/Template&gt;&lt;Star&gt;0&lt;/Star&gt;&lt;Tag&gt;0&lt;/Tag&gt;&lt;Author&gt;Barker, A D; Sigman, C C; Kelloff, G J; Hylton, N M; Berry, D A; Esserman, L J&lt;/Author&gt;&lt;Year&gt;2009&lt;/Year&gt;&lt;Details&gt;&lt;_accession_num&gt;19440188&lt;/_accession_num&gt;&lt;_author_adr&gt;National Cancer Institute, Bethesda, Maryland, USA. barkera@mail.nih.gov&lt;/_author_adr&gt;&lt;_date_display&gt;2009 Jul&lt;/_date_display&gt;&lt;_date&gt;2009-07-01&lt;/_date&gt;&lt;_doi&gt;10.1038/clpt.2009.68&lt;/_doi&gt;&lt;_isbn&gt;1532-6535 (Electronic); 0009-9236 (Linking)&lt;/_isbn&gt;&lt;_issue&gt;1&lt;/_issue&gt;&lt;_journal&gt;Clin Pharmacol Ther&lt;/_journal&gt;&lt;_keywords&gt;Biomarkers/*analysis; Breast Neoplasms/drug therapy/*therapy; Clinical Trials as Topic/*methods; Clinical Trials, Phase I as Topic/*methods; Drugs, Investigational/therapeutic use; Female; Humans; Neoadjuvant Therapy/*methods&lt;/_keywords&gt;&lt;_language&gt;eng&lt;/_language&gt;&lt;_pages&gt;97-100&lt;/_pages&gt;&lt;_tertiary_title&gt;Clinical pharmacology and therapeutics&lt;/_tertiary_title&gt;&lt;_type_work&gt;Comparative Study; Journal Article&lt;/_type_work&gt;&lt;_url&gt;http://www.ncbi.nlm.nih.gov/entrez/query.fcgi?cmd=Retrieve&amp;amp;db=pubmed&amp;amp;dopt=Abstract&amp;amp;list_uids=19440188&amp;amp;query_hl=1&lt;/_url&gt;&lt;_volume&gt;86&lt;/_volume&gt;&lt;_created&gt;63064288&lt;/_created&gt;&lt;_modified&gt;63064288&lt;/_modified&gt;&lt;_impact_factor&gt;   6.336&lt;/_impact_factor&gt;&lt;_collection_scope&gt;SCI;SCIE&lt;/_collection_scope&gt;&lt;/Details&gt;&lt;Extra&gt;&lt;DBUID&gt;{6A4C5707-2BE1-4EF1-AAF9-EF3B01D08F44}&lt;/DBUID&gt;&lt;/Extra&gt;&lt;/Item&gt;&lt;/References&gt;&lt;/Group&gt;&lt;/Citation&gt;_x000a_"/>
    <w:docVar w:name="NE.Ref{4C82F35C-A5F2-4B54-9EFF-EB22D8051B5B}" w:val=" ADDIN NE.Ref.{4C82F35C-A5F2-4B54-9EFF-EB22D8051B5B}&lt;Citation&gt;&lt;Group&gt;&lt;References&gt;&lt;Item&gt;&lt;ID&gt;1&lt;/ID&gt;&lt;UID&gt;{52A046F2-C8B0-49A3-8E5E-9ADC81C97D7E}&lt;/UID&gt;&lt;Title&gt; Enrichment Strategies for Clinical Trials to Support Determination of Eﬀectiveness of Human Drugs and Biological Products: Guidance for Industry&lt;/Title&gt;&lt;Template&gt;Standard&lt;/Template&gt;&lt;Star&gt;0&lt;/Star&gt;&lt;Tag&gt;0&lt;/Tag&gt;&lt;Author&gt;FDA&lt;/Author&gt;&lt;Year&gt;2019&lt;/Year&gt;&lt;Details&gt;&lt;_secondary_author&gt;&amp;quot;US Food And Drug Administration&amp;quot;&lt;/_secondary_author&gt;&lt;_publisher&gt;Silver Spring&lt;/_publisher&gt;&lt;_url&gt;https://www.fda.gov/media/121320/download&lt;/_url&gt;&lt;_accessed&gt;63064195&lt;/_accessed&gt;&lt;_created&gt;63064195&lt;/_created&gt;&lt;_modified&gt;63064197&lt;/_modified&gt;&lt;/Details&gt;&lt;Extra&gt;&lt;DBUID&gt;{6A4C5707-2BE1-4EF1-AAF9-EF3B01D08F44}&lt;/DBUID&gt;&lt;/Extra&gt;&lt;/Item&gt;&lt;/References&gt;&lt;/Group&gt;&lt;/Citation&gt;_x000a_"/>
    <w:docVar w:name="NE.Ref{52065939-5EFD-4E38-A02E-D0E6AEBEE2D5}" w:val=" ADDIN NE.Ref.{52065939-5EFD-4E38-A02E-D0E6AEBEE2D5}&lt;Citation&gt;&lt;Group&gt;&lt;References&gt;&lt;Item&gt;&lt;ID&gt;17&lt;/ID&gt;&lt;UID&gt;{866C6C58-0F9D-4D28-AA01-5B6F711C6FAA}&lt;/UID&gt;&lt;Title&gt;The Delayed-Start Study Design&lt;/Title&gt;&lt;Template&gt;Journal Article&lt;/Template&gt;&lt;Star&gt;0&lt;/Star&gt;&lt;Tag&gt;0&lt;/Tag&gt;&lt;Author&gt;D&amp;apos;Agostino, Ralph B&lt;/Author&gt;&lt;Year&gt;2009&lt;/Year&gt;&lt;Details&gt;&lt;_alternate_title&gt;N Engl J MedNew England Journal of Medicine&lt;/_alternate_title&gt;&lt;_date_display&gt;2009_x000d__x000a_2009/09/24&lt;/_date_display&gt;&lt;_date&gt;2009-09-24&lt;/_date&gt;&lt;_doi&gt;10.1056/NEJMsm0904209&lt;/_doi&gt;&lt;_isbn&gt;0028-4793&lt;/_isbn&gt;&lt;_issue&gt;13&lt;/_issue&gt;&lt;_journal&gt;New England Journal of Medicine&lt;/_journal&gt;&lt;_ori_publication&gt;Massachusetts Medical Society&lt;/_ori_publication&gt;&lt;_pages&gt;1304-1306&lt;/_pages&gt;&lt;_url&gt;https://doi.org/10.1056/NEJMsm0904209&lt;/_url&gt;&lt;_volume&gt;361&lt;/_volume&gt;&lt;_created&gt;63064218&lt;/_created&gt;&lt;_modified&gt;63064218&lt;/_modified&gt;&lt;_impact_factor&gt;  70.670&lt;/_impact_factor&gt;&lt;_collection_scope&gt;SCI;SCIE&lt;/_collection_scope&gt;&lt;/Details&gt;&lt;Extra&gt;&lt;DBUID&gt;{6A4C5707-2BE1-4EF1-AAF9-EF3B01D08F44}&lt;/DBUID&gt;&lt;/Extra&gt;&lt;/Item&gt;&lt;/References&gt;&lt;/Group&gt;&lt;Group&gt;&lt;References&gt;&lt;Item&gt;&lt;ID&gt;18&lt;/ID&gt;&lt;UID&gt;{F8BA4BB5-5D0C-4B3A-8A8B-5060C0717BFC}&lt;/UID&gt;&lt;Title&gt;Making informed decisions: Assessing the 961_x000d__x000a_ Making informed decisions: Assessing the strengths and weaknesses of study designs and analytic methods for comparative effectiveness research.&lt;/Title&gt;&lt;Template&gt;Standard&lt;/Template&gt;&lt;Star&gt;0&lt;/Star&gt;&lt;Tag&gt;0&lt;/Tag&gt;&lt;Author&gt;&amp;quot;Priscilla Velengtas&amp;quot;; &amp;quot;Penny Mohr&amp;quot;; Messner, Donna A&lt;/Author&gt;&lt;Year&gt;2012&lt;/Year&gt;&lt;Details&gt;&lt;_secondary_author&gt;&amp;quot;National Pharmaceutical Council&amp;quot;&lt;/_secondary_author&gt;&lt;_place_published&gt;Washington, DC&lt;/_place_published&gt;&lt;_accessed&gt;63064223&lt;/_accessed&gt;&lt;_created&gt;63064223&lt;/_created&gt;&lt;_modified&gt;63064223&lt;/_modified&gt;&lt;/Details&gt;&lt;Extra&gt;&lt;DBUID&gt;{6A4C5707-2BE1-4EF1-AAF9-EF3B01D08F44}&lt;/DBUID&gt;&lt;/Extra&gt;&lt;/Item&gt;&lt;/References&gt;&lt;/Group&gt;&lt;/Citation&gt;_x000a_"/>
    <w:docVar w:name="NE.Ref{564599D1-E808-433F-A4AF-3B4CA397025E}" w:val=" ADDIN NE.Ref.{564599D1-E808-433F-A4AF-3B4CA397025E}&lt;Citation&gt;&lt;Group&gt;&lt;References&gt;&lt;Item&gt;&lt;ID&gt;20&lt;/ID&gt;&lt;UID&gt;{80B11BC7-4D9D-4F90-A395-8103FE45A005}&lt;/UID&gt;&lt;Title&gt;Enrichment of clinical study populations&lt;/Title&gt;&lt;Template&gt;Journal Article&lt;/Template&gt;&lt;Star&gt;0&lt;/Star&gt;&lt;Tag&gt;0&lt;/Tag&gt;&lt;Author&gt;Temple, R&lt;/Author&gt;&lt;Year&gt;2010&lt;/Year&gt;&lt;Details&gt;&lt;_accession_num&gt;20944560&lt;/_accession_num&gt;&lt;_author_adr&gt;Center for Drug Evaluation and Research, US Food and Drug Administration, Silver  Spring, Maryland, USA. Robert.Temple@fda.hhs.gov&lt;/_author_adr&gt;&lt;_date_display&gt;2010 Dec&lt;/_date_display&gt;&lt;_date&gt;2010-12-01&lt;/_date&gt;&lt;_doi&gt;10.1038/clpt.2010.233&lt;/_doi&gt;&lt;_isbn&gt;1532-6535 (Electronic); 0009-9236 (Linking)&lt;/_isbn&gt;&lt;_issue&gt;6&lt;/_issue&gt;&lt;_journal&gt;Clin Pharmacol Ther&lt;/_journal&gt;&lt;_keywords&gt;Biomedical Research/*methods/standards; Clinical Protocols/standards; Clinical Trials as Topic/*methods/standards; Humans; *Patient Selection; Prognosis&lt;/_keywords&gt;&lt;_language&gt;eng&lt;/_language&gt;&lt;_pages&gt;774-8&lt;/_pages&gt;&lt;_tertiary_title&gt;Clinical pharmacology and therapeutics&lt;/_tertiary_title&gt;&lt;_type_work&gt;Journal Article; Review&lt;/_type_work&gt;&lt;_url&gt;http://www.ncbi.nlm.nih.gov/entrez/query.fcgi?cmd=Retrieve&amp;amp;db=pubmed&amp;amp;dopt=Abstract&amp;amp;list_uids=20944560&amp;amp;query_hl=1&lt;/_url&gt;&lt;_volume&gt;88&lt;/_volume&gt;&lt;_created&gt;63064226&lt;/_created&gt;&lt;_modified&gt;63064226&lt;/_modified&gt;&lt;_impact_factor&gt;   6.336&lt;/_impact_factor&gt;&lt;_collection_scope&gt;SCI;SCIE&lt;/_collection_scope&gt;&lt;/Details&gt;&lt;Extra&gt;&lt;DBUID&gt;{6A4C5707-2BE1-4EF1-AAF9-EF3B01D08F44}&lt;/DBUID&gt;&lt;/Extra&gt;&lt;/Item&gt;&lt;/References&gt;&lt;/Group&gt;&lt;/Citation&gt;_x000a_"/>
    <w:docVar w:name="NE.Ref{5667ACD6-4C21-490F-BA48-2224C0ED713F}" w:val=" ADDIN NE.Ref.{5667ACD6-4C21-490F-BA48-2224C0ED713F}&lt;Citation&gt;&lt;Group&gt;&lt;References&gt;&lt;Item&gt;&lt;ID&gt;14&lt;/ID&gt;&lt;UID&gt;{5393B2E0-74C7-45E5-B7DB-1B0948E8F417}&lt;/UID&gt;&lt;Title&gt;Combination of isosorbide dinitrate and hydralazine in blacks with heart failure&lt;/Title&gt;&lt;Template&gt;Journal Article&lt;/Template&gt;&lt;Star&gt;0&lt;/Star&gt;&lt;Tag&gt;0&lt;/Tag&gt;&lt;Author&gt;Taylor, A L; Ziesche, S; Yancy, C; Carson, P; D&amp;apos;Agostino, R Jr; Ferdinand, K; Taylor, M; Adams, K; Sabolinski, M; Worcel, M; Cohn, J N&lt;/Author&gt;&lt;Year&gt;2004&lt;/Year&gt;&lt;Details&gt;&lt;_accession_num&gt;15533851&lt;/_accession_num&gt;&lt;_author_adr&gt;Department of Medicine/Cardiology, University of Minnesota Medical School, Minneapolis 55455, USA. taylo135@umn.edu&lt;/_author_adr&gt;&lt;_date_display&gt;2004 Nov 11&lt;/_date_display&gt;&lt;_date&gt;2004-11-11&lt;/_date&gt;&lt;_doi&gt;10.1056/NEJMoa042934&lt;/_doi&gt;&lt;_isbn&gt;1533-4406 (Electronic); 0028-4793 (Linking)&lt;/_isbn&gt;&lt;_issue&gt;20&lt;/_issue&gt;&lt;_journal&gt;N Engl J Med&lt;/_journal&gt;&lt;_keywords&gt;Adult; *African Continental Ancestry Group; Aged; Double-Blind Method; Drug Combinations; Drug Therapy, Combination; Female; Heart Failure/*drug therapy/*ethnology/mortality; Humans; Hydralazine/adverse effects/*therapeutic use; Isosorbide Dinitrate/adverse effects/*therapeutic use; Male; Middle Aged; Nitric Oxide Donors/adverse effects/*therapeutic use; Quality of Life; Survival Analysis; Treatment Outcome; Vasodilator Agents/adverse effects/*therapeutic use&lt;/_keywords&gt;&lt;_language&gt;eng&lt;/_language&gt;&lt;_ori_publication&gt;Copyright 2004 Massachusetts Medical Society.&lt;/_ori_publication&gt;&lt;_pages&gt;2049-57&lt;/_pages&gt;&lt;_tertiary_title&gt;The New England journal of medicine&lt;/_tertiary_title&gt;&lt;_type_work&gt;Clinical Trial; Journal Article; Multicenter Study; Randomized Controlled Trial; Research Support, Non-U.S. Gov&amp;apos;t&lt;/_type_work&gt;&lt;_url&gt;http://www.ncbi.nlm.nih.gov/entrez/query.fcgi?cmd=Retrieve&amp;amp;db=pubmed&amp;amp;dopt=Abstract&amp;amp;list_uids=15533851&amp;amp;query_hl=1&lt;/_url&gt;&lt;_volume&gt;351&lt;/_volume&gt;&lt;_created&gt;63064215&lt;/_created&gt;&lt;_modified&gt;63064215&lt;/_modified&gt;&lt;_impact_factor&gt;  70.670&lt;/_impact_factor&gt;&lt;/Details&gt;&lt;Extra&gt;&lt;DBUID&gt;{6A4C5707-2BE1-4EF1-AAF9-EF3B01D08F44}&lt;/DBUID&gt;&lt;/Extra&gt;&lt;/Item&gt;&lt;/References&gt;&lt;/Group&gt;&lt;Group&gt;&lt;References&gt;&lt;Item&gt;&lt;ID&gt;15&lt;/ID&gt;&lt;UID&gt;{0795EF16-DDC2-49C1-9A2B-5A69218B1FCB}&lt;/UID&gt;&lt;Title&gt;BiDil for heart failure in black patients: The U.S. Food and Drug Administration  perspective&lt;/Title&gt;&lt;Template&gt;Journal Article&lt;/Template&gt;&lt;Star&gt;0&lt;/Star&gt;&lt;Tag&gt;0&lt;/Tag&gt;&lt;Author&gt;Temple, R; Stockbridge, N L&lt;/Author&gt;&lt;Year&gt;2007&lt;/Year&gt;&lt;Details&gt;&lt;_accession_num&gt;17200223&lt;/_accession_num&gt;&lt;_author_adr&gt;U.S. Food and Drug Administration, Silver Spring, Maryland 20993-0002, USA. robert.temple@fda.hhs.gov&lt;/_author_adr&gt;&lt;_date_display&gt;2007 Jan 2&lt;/_date_display&gt;&lt;_date&gt;2007-01-02&lt;/_date&gt;&lt;_doi&gt;10.7326/0003-4819-146-1-200701020-00010&lt;/_doi&gt;&lt;_isbn&gt;1539-3704 (Electronic); 0003-4819 (Linking)&lt;/_isbn&gt;&lt;_issue&gt;1&lt;/_issue&gt;&lt;_journal&gt;Ann Intern Med&lt;/_journal&gt;&lt;_keywords&gt;*African Continental Ancestry Group; Cardiovascular Agents/*therapeutic use; *Drug Approval; Drug Combinations; Heart Failure/*drug therapy/*ethnology; Humans; Hydralazine/*therapeutic use; Isosorbide Dinitrate/*therapeutic use; Public Policy; Randomized Controlled Trials as Topic/standards; United States; *United States Food and Drug Administration&lt;/_keywords&gt;&lt;_language&gt;eng&lt;/_language&gt;&lt;_pages&gt;57-62&lt;/_pages&gt;&lt;_tertiary_title&gt;Annals of internal medicine&lt;/_tertiary_title&gt;&lt;_type_work&gt;Journal Article&lt;/_type_work&gt;&lt;_url&gt;http://www.ncbi.nlm.nih.gov/entrez/query.fcgi?cmd=Retrieve&amp;amp;db=pubmed&amp;amp;dopt=Abstract&amp;amp;list_uids=17200223&amp;amp;query_hl=1&lt;/_url&gt;&lt;_volume&gt;146&lt;/_volume&gt;&lt;_created&gt;63064216&lt;/_created&gt;&lt;_modified&gt;63064216&lt;/_modified&gt;&lt;_impact_factor&gt;  19.315&lt;/_impact_factor&gt;&lt;_collection_scope&gt;SCI;SCIE&lt;/_collection_scope&gt;&lt;/Details&gt;&lt;Extra&gt;&lt;DBUID&gt;{6A4C5707-2BE1-4EF1-AAF9-EF3B01D08F44}&lt;/DBUID&gt;&lt;/Extra&gt;&lt;/Item&gt;&lt;/References&gt;&lt;/Group&gt;&lt;/Citation&gt;_x000a_"/>
    <w:docVar w:name="NE.Ref{5EEBB645-C23E-463B-948C-BAEFDC8C4C43}" w:val=" ADDIN NE.Ref.{5EEBB645-C23E-463B-948C-BAEFDC8C4C43}&lt;Citation&gt;&lt;Group&gt;&lt;References&gt;&lt;Item&gt;&lt;ID&gt;5&lt;/ID&gt;&lt;UID&gt;{91C98063-0017-4435-8C5C-C9988A29880E}&lt;/UID&gt;&lt;Title&gt;ICH E5: Ethnic Factors in the Acceptability of foreign Clinical Data E5 (R1)&lt;/Title&gt;&lt;Template&gt;Standard&lt;/Template&gt;&lt;Star&gt;0&lt;/Star&gt;&lt;Tag&gt;0&lt;/Tag&gt;&lt;Author&gt;ICH&lt;/Author&gt;&lt;Year&gt;1998&lt;/Year&gt;&lt;Details&gt;&lt;_secondary_author&gt;&amp;quot;ICH Harmonised Tripartite&amp;quot;&lt;/_secondary_author&gt;&lt;_url&gt;https://database.ich.org/sites/default/files/E5_R1__Guideline.pdf&lt;/_url&gt;&lt;_accessed&gt;63064202&lt;/_accessed&gt;&lt;_created&gt;63064202&lt;/_created&gt;&lt;_modified&gt;63064203&lt;/_modified&gt;&lt;_publisher&gt;ICH&lt;/_publisher&gt;&lt;/Details&gt;&lt;Extra&gt;&lt;DBUID&gt;{6A4C5707-2BE1-4EF1-AAF9-EF3B01D08F44}&lt;/DBUID&gt;&lt;/Extra&gt;&lt;/Item&gt;&lt;/References&gt;&lt;/Group&gt;&lt;/Citation&gt;_x000a_"/>
    <w:docVar w:name="NE.Ref{666BCA86-B6E2-4FDA-B721-6145E61E7AAC}" w:val=" ADDIN NE.Ref.{666BCA86-B6E2-4FDA-B721-6145E61E7AAC}&lt;Citation&gt;&lt;Group&gt;&lt;References&gt;&lt;Item&gt;&lt;ID&gt;3&lt;/ID&gt;&lt;UID&gt;{A0A9418C-799C-4BE7-AFFD-CE4E41F4E7F9}&lt;/UID&gt;&lt;Title&gt;适应性设计指导原则&lt;/Title&gt;&lt;Template&gt;Standard&lt;/Template&gt;&lt;Star&gt;0&lt;/Star&gt;&lt;Tag&gt;0&lt;/Tag&gt;&lt;Author&gt;国家食品药品监督管理总局&lt;/Author&gt;&lt;Year&gt;2019&lt;/Year&gt;&lt;Details&gt;&lt;_secondary_author&gt;三方协调委员会&lt;/_secondary_author&gt;&lt;_url&gt;http://www.cde.org.cn/news.do?method=viewInfoCommon&amp;amp;id=314936&lt;/_url&gt;&lt;_accessed&gt;63064199&lt;/_accessed&gt;&lt;_created&gt;63064199&lt;/_created&gt;&lt;_modified&gt;63064199&lt;/_modified&gt;&lt;_translated_author&gt;Guo, Jiashipinyaopinjianduguanlizongju&lt;/_translated_author&gt;&lt;_translated_secondary_author&gt;San, Fangxiediaoweiyuanhui&lt;/_translated_secondary_author&gt;&lt;/Details&gt;&lt;Extra&gt;&lt;DBUID&gt;{6A4C5707-2BE1-4EF1-AAF9-EF3B01D08F44}&lt;/DBUID&gt;&lt;/Extra&gt;&lt;/Item&gt;&lt;/References&gt;&lt;/Group&gt;&lt;/Citation&gt;_x000a_"/>
    <w:docVar w:name="NE.Ref{6DE0AAFF-2DB9-4180-A7C8-424B9088BABC}" w:val=" ADDIN NE.Ref.{6DE0AAFF-2DB9-4180-A7C8-424B9088BABC}&lt;Citation&gt;&lt;Group&gt;&lt;References&gt;&lt;Item&gt;&lt;ID&gt;52&lt;/ID&gt;&lt;UID&gt;{7398305A-329B-4908-A6B0-A2E11F46F6BC}&lt;/UID&gt;&lt;Title&gt;Adaptive enrichment with subpopulation selection at interim: methodologies, applications and design considerations&lt;/Title&gt;&lt;Template&gt;Journal Article&lt;/Template&gt;&lt;Star&gt;0&lt;/Star&gt;&lt;Tag&gt;0&lt;/Tag&gt;&lt;Author&gt;Wang, S J; Hung, H M&lt;/Author&gt;&lt;Year&gt;2013&lt;/Year&gt;&lt;Details&gt;&lt;_accession_num&gt;24076485&lt;/_accession_num&gt;&lt;_author_adr&gt;Office of Biostatistics, OTS/CDER, FDA, Silver Spring, MD 20993, USA. Electronic  address: suejane.wang@fda.hhs.gov.&lt;/_author_adr&gt;&lt;_date_display&gt;2013 Nov&lt;/_date_display&gt;&lt;_date&gt;2013-11-01&lt;/_date&gt;&lt;_doi&gt;10.1016/j.cct.2013.09.008&lt;/_doi&gt;&lt;_isbn&gt;1559-2030 (Electronic); 1551-7144 (Linking)&lt;/_isbn&gt;&lt;_issue&gt;2&lt;/_issue&gt;&lt;_journal&gt;Contemp Clin Trials&lt;/_journal&gt;&lt;_keywords&gt;Adolescent; Child; Clinical Protocols; Data Interpretation, Statistical; Drug Approval/*methods; Drug Therapy; Humans; Migraine Disorders/drug therapy; Pharmacogenetics/methods; Precision Medicine/*methods/standards; Sample Size; Treatment OutcomeBiomarker; Dual-composite null hypothesis; Flexible dual-independent null hypothesis; Pharmacogenomics; Rigorous dual-independent null hypothesis&lt;/_keywords&gt;&lt;_language&gt;eng&lt;/_language&gt;&lt;_ori_publication&gt;Published by Elsevier Inc.&lt;/_ori_publication&gt;&lt;_pages&gt;673-81&lt;/_pages&gt;&lt;_tertiary_title&gt;Contemporary clinical trials&lt;/_tertiary_title&gt;&lt;_type_work&gt;Journal Article; Research Support, Non-U.S. Gov&amp;apos;t; Research Support, U.S. Gov&amp;apos;t, P.H.S.&lt;/_type_work&gt;&lt;_url&gt;http://www.ncbi.nlm.nih.gov/entrez/query.fcgi?cmd=Retrieve&amp;amp;db=pubmed&amp;amp;dopt=Abstract&amp;amp;list_uids=24076485&amp;amp;query_hl=1&lt;/_url&gt;&lt;_volume&gt;36&lt;/_volume&gt;&lt;_created&gt;63064287&lt;/_created&gt;&lt;_modified&gt;63064287&lt;/_modified&gt;&lt;_impact_factor&gt;   2.280&lt;/_impact_factor&gt;&lt;_collection_scope&gt;SCI;SCIE&lt;/_collection_scope&gt;&lt;/Details&gt;&lt;Extra&gt;&lt;DBUID&gt;{6A4C5707-2BE1-4EF1-AAF9-EF3B01D08F44}&lt;/DBUID&gt;&lt;/Extra&gt;&lt;/Item&gt;&lt;/References&gt;&lt;/Group&gt;&lt;/Citation&gt;_x000a_"/>
    <w:docVar w:name="NE.Ref{7A08023F-8634-4BEC-82DB-AC3ADD212CFA}" w:val=" ADDIN NE.Ref.{7A08023F-8634-4BEC-82DB-AC3ADD212CFA}&lt;Citation&gt;&lt;Group&gt;&lt;References&gt;&lt;Item&gt;&lt;ID&gt;16&lt;/ID&gt;&lt;UID&gt;{34B89F27-B98D-4520-BFE8-5938284742C3}&lt;/UID&gt;&lt;Title&gt;Small Clinical Trials: Issues and Challenges&lt;/Title&gt;&lt;Template&gt;Book&lt;/Template&gt;&lt;Star&gt;0&lt;/Star&gt;&lt;Tag&gt;0&lt;/Tag&gt;&lt;Author&gt;Institute, Of Medicine&lt;/Author&gt;&lt;Year&gt;2001&lt;/Year&gt;&lt;Details&gt;&lt;_doi&gt;10.17226/10078&lt;/_doi&gt;&lt;_isbn&gt;978-0-309-07333-2&lt;/_isbn&gt;&lt;_keywords&gt;Health and Medicine&lt;/_keywords&gt;&lt;_place_published&gt;Washington, DC&lt;/_place_published&gt;&lt;_publisher&gt;The National Academies Press&lt;/_publisher&gt;&lt;_secondary_author&gt;&amp;quot;Jr. Charles H. Evans&amp;quot;; Suzanne, T Ildstad&lt;/_secondary_author&gt;&lt;_url&gt;https://www.nap.edu/catalog/10078/small-clinical-trials-issues-and-challenges&lt;/_url&gt;&lt;_created&gt;63064217&lt;/_created&gt;&lt;_modified&gt;63064217&lt;/_modified&gt;&lt;/Details&gt;&lt;Extra&gt;&lt;DBUID&gt;{6A4C5707-2BE1-4EF1-AAF9-EF3B01D08F44}&lt;/DBUID&gt;&lt;/Extra&gt;&lt;/Item&gt;&lt;/References&gt;&lt;/Group&gt;&lt;/Citation&gt;_x000a_"/>
    <w:docVar w:name="NE.Ref{81B0F32F-3445-456F-8C70-85C3BD5C9C00}" w:val=" ADDIN NE.Ref.{81B0F32F-3445-456F-8C70-85C3BD5C9C00}&lt;Citation&gt;&lt;Group&gt;&lt;References&gt;&lt;Item&gt;&lt;ID&gt;25&lt;/ID&gt;&lt;UID&gt;{74B6A37F-9F48-4410-BE63-4FB39096F0ED}&lt;/UID&gt;&lt;Title&gt;Subgroup identification for precision medicine: A comparative review of 13 methods&lt;/Title&gt;&lt;Template&gt;Journal Article&lt;/Template&gt;&lt;Star&gt;0&lt;/Star&gt;&lt;Tag&gt;0&lt;/Tag&gt;&lt;Author&gt;Loh, Wei-Yin; Cao, Luxi; Zhou, Peigen&lt;/Author&gt;&lt;Year&gt;2019&lt;/Year&gt;&lt;Details&gt;&lt;_alternate_title&gt;Wiley Interdisciplinary Reviews: Data Mining and Knowledge DiscoveryWiley Interdisciplinary Reviews: Data Mining and Knowledge Discovery&lt;/_alternate_title&gt;&lt;_date_display&gt;2019_x000d__x000a_2019/09/01&lt;/_date_display&gt;&lt;_date&gt;2019-09-01&lt;/_date&gt;&lt;_doi&gt;10.1002/widm.1326&lt;/_doi&gt;&lt;_isbn&gt;1942-4787&lt;/_isbn&gt;&lt;_issue&gt;5&lt;/_issue&gt;&lt;_journal&gt;Wiley Interdisciplinary Reviews: Data Mining and Knowledge Discovery&lt;/_journal&gt;&lt;_keywords&gt;personalized medicine; prognostic variable; recursive partitioning; regression trees; tailored therapy&lt;/_keywords&gt;&lt;_ori_publication&gt;John Wiley &amp;amp; Sons, Ltd&lt;/_ori_publication&gt;&lt;_pages&gt;e1326&lt;/_pages&gt;&lt;_url&gt;https://doi.org/10.1002/widm.1326&lt;/_url&gt;&lt;_volume&gt;9&lt;/_volume&gt;&lt;_created&gt;63064232&lt;/_created&gt;&lt;_modified&gt;63064232&lt;/_modified&gt;&lt;_impact_factor&gt;   2.541&lt;/_impact_factor&gt;&lt;/Details&gt;&lt;Extra&gt;&lt;DBUID&gt;{6A4C5707-2BE1-4EF1-AAF9-EF3B01D08F44}&lt;/DBUID&gt;&lt;/Extra&gt;&lt;/Item&gt;&lt;/References&gt;&lt;/Group&gt;&lt;/Citation&gt;_x000a_"/>
    <w:docVar w:name="NE.Ref{8426E247-7608-4D17-9D80-1AB8A207214C}" w:val=" ADDIN NE.Ref.{8426E247-7608-4D17-9D80-1AB8A207214C}&lt;Citation&gt;&lt;Group&gt;&lt;References&gt;&lt;Item&gt;&lt;ID&gt;49&lt;/ID&gt;&lt;UID&gt;{4E0D5067-9626-4091-AEBE-6609406C06D6}&lt;/UID&gt;&lt;Title&gt;A controlled, randomized, delayed-start study of rasagiline in early Parkinson disease&lt;/Title&gt;&lt;Template&gt;Journal Article&lt;/Template&gt;&lt;Star&gt;0&lt;/Star&gt;&lt;Tag&gt;0&lt;/Tag&gt;&lt;Author&gt;&amp;quot;Parkinson Study Group&amp;quot;&lt;/Author&gt;&lt;Year&gt;2004&lt;/Year&gt;&lt;Details&gt;&lt;_accession_num&gt;15096406&lt;/_accession_num&gt;&lt;_date_display&gt;2004 Apr&lt;/_date_display&gt;&lt;_date&gt;2004-04-01&lt;/_date&gt;&lt;_doi&gt;10.1001/archneur.61.4.561&lt;/_doi&gt;&lt;_isbn&gt;0003-9942 (Print); 0003-9942 (Linking)&lt;/_isbn&gt;&lt;_issue&gt;4&lt;/_issue&gt;&lt;_journal&gt;Arch Neurol&lt;/_journal&gt;&lt;_keywords&gt;Activities of Daily Living/classification; Aged; Antiparkinson Agents/*administration &amp;amp; dosage/adverse effects; Cohort Studies; Disability Evaluation; Disease Progression; Dose-Response Relationship, Drug; Double-Blind Method; Female; Follow-Up Studies; Humans; Indans/*administration &amp;amp; dosage/adverse effects; Male; Middle Aged; Monoamine Oxidase Inhibitors/*administration &amp;amp; dosage/adverse effects; Parkinson Disease/diagnosis/*drug therapy&lt;/_keywords&gt;&lt;_language&gt;eng&lt;/_language&gt;&lt;_pages&gt;561-6&lt;/_pages&gt;&lt;_tertiary_title&gt;Archives of neurology&lt;/_tertiary_title&gt;&lt;_type_work&gt;Clinical Trial; Comparative Study; Journal Article; Multicenter Study; Randomized Controlled Trial; Research Support, Non-U.S. Gov&amp;apos;t&lt;/_type_work&gt;&lt;_url&gt;http://www.ncbi.nlm.nih.gov/entrez/query.fcgi?cmd=Retrieve&amp;amp;db=pubmed&amp;amp;dopt=Abstract&amp;amp;list_uids=15096406&amp;amp;query_hl=1&lt;/_url&gt;&lt;_volume&gt;61&lt;/_volume&gt;&lt;_created&gt;63064284&lt;/_created&gt;&lt;_modified&gt;63064291&lt;/_modified&gt;&lt;/Details&gt;&lt;Extra&gt;&lt;DBUID&gt;{6A4C5707-2BE1-4EF1-AAF9-EF3B01D08F44}&lt;/DBUID&gt;&lt;/Extra&gt;&lt;/Item&gt;&lt;/References&gt;&lt;/Group&gt;&lt;/Citation&gt;_x000a_"/>
    <w:docVar w:name="NE.Ref{86341984-6DCA-464F-8C8E-693857E32850}" w:val=" ADDIN NE.Ref.{86341984-6DCA-464F-8C8E-693857E32850}&lt;Citation&gt;&lt;Group&gt;&lt;References&gt;&lt;Item&gt;&lt;ID&gt;25&lt;/ID&gt;&lt;UID&gt;{74B6A37F-9F48-4410-BE63-4FB39096F0ED}&lt;/UID&gt;&lt;Title&gt;Subgroup identification for precision medicine: A comparative review of 13 methods&lt;/Title&gt;&lt;Template&gt;Journal Article&lt;/Template&gt;&lt;Star&gt;0&lt;/Star&gt;&lt;Tag&gt;0&lt;/Tag&gt;&lt;Author&gt;Loh, Wei-Yin; Cao, Luxi; Zhou, Peigen&lt;/Author&gt;&lt;Year&gt;2019&lt;/Year&gt;&lt;Details&gt;&lt;_alternate_title&gt;Wiley Interdisciplinary Reviews: Data Mining and Knowledge DiscoveryWiley Interdisciplinary Reviews: Data Mining and Knowledge Discovery&lt;/_alternate_title&gt;&lt;_date_display&gt;2019_x000d__x000a_2019/09/01&lt;/_date_display&gt;&lt;_date&gt;2019-09-01&lt;/_date&gt;&lt;_doi&gt;10.1002/widm.1326&lt;/_doi&gt;&lt;_isbn&gt;1942-4787&lt;/_isbn&gt;&lt;_issue&gt;5&lt;/_issue&gt;&lt;_journal&gt;Wiley Interdisciplinary Reviews: Data Mining and Knowledge Discovery&lt;/_journal&gt;&lt;_keywords&gt;personalized medicine; prognostic variable; recursive partitioning; regression trees; tailored therapy&lt;/_keywords&gt;&lt;_ori_publication&gt;John Wiley &amp;amp; Sons, Ltd&lt;/_ori_publication&gt;&lt;_pages&gt;e1326&lt;/_pages&gt;&lt;_url&gt;https://doi.org/10.1002/widm.1326&lt;/_url&gt;&lt;_volume&gt;9&lt;/_volume&gt;&lt;_created&gt;63064232&lt;/_created&gt;&lt;_modified&gt;63064232&lt;/_modified&gt;&lt;_impact_factor&gt;   2.541&lt;/_impact_factor&gt;&lt;/Details&gt;&lt;Extra&gt;&lt;DBUID&gt;{6A4C5707-2BE1-4EF1-AAF9-EF3B01D08F44}&lt;/DBUID&gt;&lt;/Extra&gt;&lt;/Item&gt;&lt;/References&gt;&lt;/Group&gt;&lt;/Citation&gt;_x000a_"/>
    <w:docVar w:name="NE.Ref{8D749187-5205-469A-AFD0-481CF86C0311}" w:val=" ADDIN NE.Ref.{8D749187-5205-469A-AFD0-481CF86C0311}&lt;Citation&gt;&lt;Group&gt;&lt;References&gt;&lt;Item&gt;&lt;ID&gt;51&lt;/ID&gt;&lt;UID&gt;{C8368042-72D9-4FD0-BBCA-CC7CFE8DEA6E}&lt;/UID&gt;&lt;Title&gt;Rizatriptan in the treatment of migraine&lt;/Title&gt;&lt;Template&gt;Journal Article&lt;/Template&gt;&lt;Star&gt;0&lt;/Star&gt;&lt;Tag&gt;0&lt;/Tag&gt;&lt;Author&gt;Láinez, Miguel J A&lt;/Author&gt;&lt;Year&gt;2006&lt;/Year&gt;&lt;Details&gt;&lt;_date_display&gt;2006/09/&lt;/_date_display&gt;&lt;_date&gt;2006-09-01&lt;/_date&gt;&lt;_doi&gt;10.2147/nedt.2006.2.3.247&lt;/_doi&gt;&lt;_isbn&gt;1176-6328&lt;/_isbn&gt;&lt;_issue&gt;3&lt;/_issue&gt;&lt;_journal&gt;Neuropsychiatric disease and treatment&lt;/_journal&gt;&lt;_keywords&gt;acute migraine; rizatriptan; serotonin receptor agonists; triptans&lt;/_keywords&gt;&lt;_ori_publication&gt;Dove Medical Press&lt;/_ori_publication&gt;&lt;_pages&gt;247-259&lt;/_pages&gt;&lt;_url&gt;https://www.ncbi.nlm.nih.gov/pubmed/19412472_x000d__x000a_https://www.ncbi.nlm.nih.gov/pmc/articles/PMC2671815/&lt;/_url&gt;&lt;_volume&gt;2&lt;/_volume&gt;&lt;_created&gt;63064286&lt;/_created&gt;&lt;_modified&gt;63064286&lt;/_modified&gt;&lt;_impact_factor&gt;   2.228&lt;/_impact_factor&gt;&lt;_collection_scope&gt;SCIE&lt;/_collection_scope&gt;&lt;/Details&gt;&lt;Extra&gt;&lt;DBUID&gt;{6A4C5707-2BE1-4EF1-AAF9-EF3B01D08F44}&lt;/DBUID&gt;&lt;/Extra&gt;&lt;/Item&gt;&lt;/References&gt;&lt;/Group&gt;&lt;/Citation&gt;_x000a_"/>
    <w:docVar w:name="NE.Ref{9166F33C-6CF9-4EB4-A502-342D17515BEB}" w:val=" ADDIN NE.Ref.{9166F33C-6CF9-4EB4-A502-342D17515BEB}&lt;Citation&gt;&lt;Group&gt;&lt;References&gt;&lt;Item&gt;&lt;ID&gt;22&lt;/ID&gt;&lt;UID&gt;{8056EF27-A5A4-46A2-B5CB-2F155A06F96E}&lt;/UID&gt;&lt;Title&gt;Approaches to evaluation of treatment effect in randomized clinical trials with genomic subset&lt;/Title&gt;&lt;Template&gt;Journal Article&lt;/Template&gt;&lt;Star&gt;0&lt;/Star&gt;&lt;Tag&gt;0&lt;/Tag&gt;&lt;Author&gt;Wang, S J; O&amp;apos;Neill, R T; Hung, H M&lt;/Author&gt;&lt;Year&gt;2007&lt;/Year&gt;&lt;Details&gt;&lt;_accession_num&gt;17688238&lt;/_accession_num&gt;&lt;_author_adr&gt;Office of Biostatistics, Office of Translational Sciences, Center for Drug Evaluation and Research, U.S. Food and Drug Administration, Silver Spring, MD 20993, USA. suejane.wang@fda.hhs.gov&lt;/_author_adr&gt;&lt;_date_display&gt;2007 Jul-Sep&lt;/_date_display&gt;&lt;_date&gt;2007-07-01&lt;/_date&gt;&lt;_doi&gt;10.1002/pst.300&lt;/_doi&gt;&lt;_isbn&gt;1539-1604 (Print); 1539-1604 (Linking)&lt;/_isbn&gt;&lt;_issue&gt;3&lt;/_issue&gt;&lt;_journal&gt;Pharm Stat&lt;/_journal&gt;&lt;_keywords&gt;*Biomarkers; Genomics/*statistics &amp;amp; numerical data; Humans; *Likelihood Functions; *Models, Genetic; Monte Carlo Method; Phenotype; Randomized Controlled Trials as Topic/*methods; Treatment Outcome&lt;/_keywords&gt;&lt;_language&gt;eng&lt;/_language&gt;&lt;_pages&gt;227-44&lt;/_pages&gt;&lt;_tertiary_title&gt;Pharmaceutical statistics&lt;/_tertiary_title&gt;&lt;_type_work&gt;Journal Article; Research Support, Non-U.S. Gov&amp;apos;t; Research Support, U.S. Gov&amp;apos;t, Non-P.H.S.&lt;/_type_work&gt;&lt;_url&gt;http://www.ncbi.nlm.nih.gov/entrez/query.fcgi?cmd=Retrieve&amp;amp;db=pubmed&amp;amp;dopt=Abstract&amp;amp;list_uids=17688238&amp;amp;query_hl=1&lt;/_url&gt;&lt;_volume&gt;6&lt;/_volume&gt;&lt;_created&gt;63064228&lt;/_created&gt;&lt;_modified&gt;63064228&lt;/_modified&gt;&lt;_impact_factor&gt;   1.584&lt;/_impact_factor&gt;&lt;_collection_scope&gt;SCI;SCIE&lt;/_collection_scope&gt;&lt;/Details&gt;&lt;Extra&gt;&lt;DBUID&gt;{6A4C5707-2BE1-4EF1-AAF9-EF3B01D08F44}&lt;/DBUID&gt;&lt;/Extra&gt;&lt;/Item&gt;&lt;/References&gt;&lt;/Group&gt;&lt;/Citation&gt;_x000a_"/>
    <w:docVar w:name="NE.Ref{99F1CEA7-3D62-44F7-9843-EEAF8FC9D416}" w:val=" ADDIN NE.Ref.{99F1CEA7-3D62-44F7-9843-EEAF8FC9D416}&lt;Citation&gt;&lt;Group&gt;&lt;References&gt;&lt;Item&gt;&lt;ID&gt;34&lt;/ID&gt;&lt;UID&gt;{32F2BB7F-AB8B-4C10-AD32-F75B50178AC9}&lt;/UID&gt;&lt;Title&gt;Concordance among Gene-Expression–Based Predictors for Breast Cancer&lt;/Title&gt;&lt;Template&gt;Journal Article&lt;/Template&gt;&lt;Star&gt;0&lt;/Star&gt;&lt;Tag&gt;0&lt;/Tag&gt;&lt;Author&gt;Fan, Cheng; Oh, Daniel S; Wessels, Lodewyk; Weigelt, Britta; Nuyten, Dimitry S A; Nobel, Andrew B; Van&amp;apos;T Veer, Laura J; Perou, Charles M&lt;/Author&gt;&lt;Year&gt;2006&lt;/Year&gt;&lt;Details&gt;&lt;_alternate_title&gt;N Engl J MedNew England Journal of Medicine&lt;/_alternate_title&gt;&lt;_date_display&gt;2006_x000d__x000a_2006/08/10&lt;/_date_display&gt;&lt;_date&gt;2006-08-10&lt;/_date&gt;&lt;_doi&gt;10.1056/NEJMoa052933&lt;/_doi&gt;&lt;_isbn&gt;0028-4793&lt;/_isbn&gt;&lt;_issue&gt;6&lt;/_issue&gt;&lt;_journal&gt;New England Journal of Medicine&lt;/_journal&gt;&lt;_ori_publication&gt;Massachusetts Medical Society&lt;/_ori_publication&gt;&lt;_pages&gt;560-569&lt;/_pages&gt;&lt;_url&gt;https://doi.org/10.1056/NEJMoa052933&lt;/_url&gt;&lt;_volume&gt;355&lt;/_volume&gt;&lt;_created&gt;63064270&lt;/_created&gt;&lt;_modified&gt;63064270&lt;/_modified&gt;&lt;_impact_factor&gt;  70.670&lt;/_impact_factor&gt;&lt;_collection_scope&gt;SCI;SCIE&lt;/_collection_scope&gt;&lt;/Details&gt;&lt;Extra&gt;&lt;DBUID&gt;{6A4C5707-2BE1-4EF1-AAF9-EF3B01D08F44}&lt;/DBUID&gt;&lt;/Extra&gt;&lt;/Item&gt;&lt;/References&gt;&lt;/Group&gt;&lt;/Citation&gt;_x000a_"/>
    <w:docVar w:name="NE.Ref{9BA854BE-365D-4E97-BC92-69660C901071}" w:val=" ADDIN NE.Ref.{9BA854BE-365D-4E97-BC92-69660C901071}&lt;Citation&gt;&lt;Group&gt;&lt;References&gt;&lt;Item&gt;&lt;ID&gt;34&lt;/ID&gt;&lt;UID&gt;{32F2BB7F-AB8B-4C10-AD32-F75B50178AC9}&lt;/UID&gt;&lt;Title&gt;Concordance among Gene-Expression–Based Predictors for Breast Cancer&lt;/Title&gt;&lt;Template&gt;Journal Article&lt;/Template&gt;&lt;Star&gt;0&lt;/Star&gt;&lt;Tag&gt;0&lt;/Tag&gt;&lt;Author&gt;Fan, Cheng; Oh, Daniel S; Wessels, Lodewyk; Weigelt, Britta; Nuyten, Dimitry S A; Nobel, Andrew B; Van&amp;apos;T Veer, Laura J; Perou, Charles M&lt;/Author&gt;&lt;Year&gt;2006&lt;/Year&gt;&lt;Details&gt;&lt;_alternate_title&gt;N Engl J MedNew England Journal of Medicine&lt;/_alternate_title&gt;&lt;_date_display&gt;2006_x000d__x000a_2006/08/10&lt;/_date_display&gt;&lt;_date&gt;2006-08-10&lt;/_date&gt;&lt;_doi&gt;10.1056/NEJMoa052933&lt;/_doi&gt;&lt;_isbn&gt;0028-4793&lt;/_isbn&gt;&lt;_issue&gt;6&lt;/_issue&gt;&lt;_journal&gt;New England Journal of Medicine&lt;/_journal&gt;&lt;_ori_publication&gt;Massachusetts Medical Society&lt;/_ori_publication&gt;&lt;_pages&gt;560-569&lt;/_pages&gt;&lt;_url&gt;https://doi.org/10.1056/NEJMoa052933&lt;/_url&gt;&lt;_volume&gt;355&lt;/_volume&gt;&lt;_created&gt;63064270&lt;/_created&gt;&lt;_modified&gt;63064270&lt;/_modified&gt;&lt;_impact_factor&gt;  70.670&lt;/_impact_factor&gt;&lt;_collection_scope&gt;SCI;SCIE&lt;/_collection_scope&gt;&lt;/Details&gt;&lt;Extra&gt;&lt;DBUID&gt;{6A4C5707-2BE1-4EF1-AAF9-EF3B01D08F44}&lt;/DBUID&gt;&lt;/Extra&gt;&lt;/Item&gt;&lt;/References&gt;&lt;/Group&gt;&lt;/Citation&gt;_x000a_"/>
    <w:docVar w:name="NE.Ref{9D95727A-BE06-401A-834E-C211F283938F}" w:val=" ADDIN NE.Ref.{9D95727A-BE06-401A-834E-C211F283938F}&lt;Citation&gt;&lt;Group&gt;&lt;References&gt;&lt;Item&gt;&lt;ID&gt;45&lt;/ID&gt;&lt;UID&gt;{EA420705-15E9-4DC7-B873-DEEAFA222388}&lt;/UID&gt;&lt;Title&gt;Differential regulation of PD-L1 expression by immune and tumor cells in NSCLC and the response to treatment with atezolizumab (anti-PD-L1)&lt;/Title&gt;&lt;Template&gt;Journal Article&lt;/Template&gt;&lt;Star&gt;0&lt;/Star&gt;&lt;Tag&gt;0&lt;/Tag&gt;&lt;Author&gt;Kowanetz, M; Zou, W; Gettinger, S N; Koeppen, H; Kockx, M; Schmid, P; Kadel, EE Rd; Wistuba, I; Chaft, J; Rizvi, N A; Spigel, D R; Spira, A; Hirsch, F R; Cohen, V; Smith, D; Boyd, Z; Miley, N; Flynn, S; Leveque, V; Shames, D S; Ballinger, M; Mocci, S; Shankar, G; Funke, R; Hampton, G; Sandler, A; Amler, L; Mellman, I; Chen, D S; Hegde, P S&lt;/Author&gt;&lt;Year&gt;2018&lt;/Year&gt;&lt;Details&gt;&lt;_accession_num&gt;30297397&lt;/_accession_num&gt;&lt;_author_adr&gt;Oncology Biomarker Development, Genentech, Inc., South San Francisco, CA 94080; kowanetz.marcin@gene.com mellman.ira@gene.com.; Oncology Biomarker Development, Genentech, Inc., South San Francisco, CA 94080.; Medical Oncology, Yale Cancer Center, New Haven, CT 06510.; Oncology Biomarker Development, Genentech, Inc., South San Francisco, CA 94080.; HistoGeneX, 2610 Antwerp, Belgium.; Barts Cancer Institute, Queen Mary University of London, London EC1M 6BQ, United  Kingdom.; Oncology Biomarker Development, Genentech, Inc., South San Francisco, CA 94080.; Translational Molecular Pathology, MD Anderson Cancer Center, Houston, TX 77054.; Medical Oncology, Memorial Sloan Kettering Cancer Center, New York, NY 10065.; Hematology and Oncology, Columbia University, New York, NY 10027.; Sarah Cannon Research Institute, Nashville, TN 37203.; Oncology Program, Virginia Cancer Specialists, Fairfax, VA 22031.; Medical Oncology, University of Colorado Cancer Center, Denver, CO 80045.; Oncology, Jewish General Hospital, Montreal, QC, Canada H3T 1E2.; Oncology Biomarker Development, Genentech, Inc., South San Francisco, CA 94080.; Oncology Biomarker Development, Genentech, Inc., South San Francisco, CA 94080.; Oncology Biomarker Development, Genentech, Inc., South San Francisco, CA 94080.; Oncology Biomarker Development, Genentech, Inc., South San Francisco, CA 94080.; Oncology Biomarker Development, Genentech, Inc., South San Francisco, CA 94080.; Oncology Biomarker Development, Genentech, Inc., South San Francisco, CA 94080.; Oncology Biomarker Development, Genentech, Inc., South San Francisco, CA 94080.; Oncology Biomarker Development, Genentech, Inc., South San Francisco, CA 94080.; Oncology Biomarker Development, Genentech, Inc., South San Francisco, CA 94080.; Oncology Biomarker Development, Genentech, Inc., South San Francisco, CA 94080.; Oncology Biomarker Development, Genentech, Inc., South San Francisco, CA 94080.; Oncology Biomarker Development, Genentech, Inc., South San Francisco, CA 94080.; Oncology Biomarker Development, Genentech, Inc., South San Francisco, CA 94080.; Oncology Biomarker Development, Genentech, Inc., South San Francisco, CA 94080; kowanetz.marcin@gene.com mellman.ira@gene.com.; Oncology Biomarker Development, Genentech, Inc., South San Francisco, CA 94080.; Oncology Biomarker Development, Genentech, Inc., South San Francisco, CA 94080.&lt;/_author_adr&gt;&lt;_date_display&gt;2018 Oct 23&lt;/_date_display&gt;&lt;_date&gt;2018-10-23&lt;/_date&gt;&lt;_doi&gt;10.1073/pnas.1802166115&lt;/_doi&gt;&lt;_isbn&gt;1091-6490 (Electronic); 0027-8424 (Linking)&lt;/_isbn&gt;&lt;_issue&gt;43&lt;/_issue&gt;&lt;_journal&gt;Proc Natl Acad Sci U S A&lt;/_journal&gt;&lt;_keywords&gt;Antibodies, Monoclonal/*therapeutic use; B7-H1 Antigen/*immunology; Carcinoma, Non-Small-Cell Lung/*immunology; Humans; Immunohistochemistry/methods; Lung Neoplasms/drug therapy/*immunology; Lymphocytes, Tumor-Infiltrating/drug effects; Male; Middle Aged; T-Lymphocytes/drug effects/immunology*PD-1; *PD-L1; *atezolizumab; *cancer immunotherapy; *checkpoints&lt;/_keywords&gt;&lt;_language&gt;eng&lt;/_language&gt;&lt;_ori_publication&gt;Copyright (c) 2018 the Author(s). Published by PNAS.&lt;/_ori_publication&gt;&lt;_pages&gt;E10119-E10126&lt;/_pages&gt;&lt;_tertiary_title&gt;Proceedings of the National Academy of Sciences of the United States of America&lt;/_tertiary_title&gt;&lt;_type_work&gt;Clinical Trial, Phase II; Journal Article; Multicenter Study; Randomized Controlled Trial; Research Support, Non-U.S. Gov&amp;apos;t&lt;/_type_work&gt;&lt;_url&gt;http://www.ncbi.nlm.nih.gov/entrez/query.fcgi?cmd=Retrieve&amp;amp;db=pubmed&amp;amp;dopt=Abstract&amp;amp;list_uids=30297397&amp;amp;query_hl=1&lt;/_url&gt;&lt;_volume&gt;115&lt;/_volume&gt;&lt;_created&gt;63064282&lt;/_created&gt;&lt;_modified&gt;63064282&lt;/_modified&gt;&lt;_impact_factor&gt;   9.580&lt;/_impact_factor&gt;&lt;/Details&gt;&lt;Extra&gt;&lt;DBUID&gt;{6A4C5707-2BE1-4EF1-AAF9-EF3B01D08F44}&lt;/DBUID&gt;&lt;/Extra&gt;&lt;/Item&gt;&lt;/References&gt;&lt;/Group&gt;&lt;Group&gt;&lt;References&gt;&lt;Item&gt;&lt;ID&gt;46&lt;/ID&gt;&lt;UID&gt;{BA3307F2-EA6C-4F05-BA80-8BECC73A3808}&lt;/UID&gt;&lt;Title&gt;The evolving landscape of biomarkers for checkpoint inhibitor immunotherapy&lt;/Title&gt;&lt;Template&gt;Journal Article&lt;/Template&gt;&lt;Star&gt;0&lt;/Star&gt;&lt;Tag&gt;0&lt;/Tag&gt;&lt;Author&gt;Havel, J J; Chowell, D; Chan, T A&lt;/Author&gt;&lt;Year&gt;2019&lt;/Year&gt;&lt;Details&gt;&lt;_accession_num&gt;30755690&lt;/_accession_num&gt;&lt;_author_adr&gt;Human Oncology and Pathogenesis Program, Memorial Sloan Kettering Cancer Center,  New York, NY, USA.; Immunogenomics and Precision Oncology Platform, Memorial Sloan Kettering Cancer Center, New York, NY, USA.; Human Oncology and Pathogenesis Program, Memorial Sloan Kettering Cancer Center,  New York, NY, USA.; Immunogenomics and Precision Oncology Platform, Memorial Sloan Kettering Cancer Center, New York, NY, USA.; Human Oncology and Pathogenesis Program, Memorial Sloan Kettering Cancer Center,  New York, NY, USA. chant@mskcc.org.; Immunogenomics and Precision Oncology Platform, Memorial Sloan Kettering Cancer Center, New York, NY, USA. chant@mskcc.org.; Department of Radiation Oncology, Memorial Sloan Kettering Cancer Center, New York, NY, USA. chant@mskcc.org.&lt;/_author_adr&gt;&lt;_date_display&gt;2019 Mar&lt;/_date_display&gt;&lt;_date&gt;2019-03-01&lt;/_date&gt;&lt;_doi&gt;10.1038/s41568-019-0116-x&lt;/_doi&gt;&lt;_isbn&gt;1474-1768 (Electronic); 1474-175X (Linking)&lt;/_isbn&gt;&lt;_issue&gt;3&lt;/_issue&gt;&lt;_journal&gt;Nat Rev Cancer&lt;/_journal&gt;&lt;_keywords&gt;Animals; B7-H1 Antigen/immunology; CTLA-4 Antigen/immunology; Humans; Immunologic Factors/immunology; Immunotherapy/methods; Neoplasms/*immunology/*therapy; Tumor Microenvironment/immunology&lt;/_keywords&gt;&lt;_language&gt;eng&lt;/_language&gt;&lt;_pages&gt;133-150&lt;/_pages&gt;&lt;_tertiary_title&gt;Nature reviews. Cancer&lt;/_tertiary_title&gt;&lt;_type_work&gt;Journal Article; Research Support, N.I.H., Extramural; Review&lt;/_type_work&gt;&lt;_url&gt;http://www.ncbi.nlm.nih.gov/entrez/query.fcgi?cmd=Retrieve&amp;amp;db=pubmed&amp;amp;dopt=Abstract&amp;amp;list_uids=30755690&amp;amp;query_hl=1&lt;/_url&gt;&lt;_volume&gt;19&lt;/_volume&gt;&lt;_created&gt;63064282&lt;/_created&gt;&lt;_modified&gt;63064282&lt;/_modified&gt;&lt;_impact_factor&gt;  51.848&lt;/_impact_factor&gt;&lt;_collection_scope&gt;SCI;SCIE&lt;/_collection_scope&gt;&lt;/Details&gt;&lt;Extra&gt;&lt;DBUID&gt;{6A4C5707-2BE1-4EF1-AAF9-EF3B01D08F44}&lt;/DBUID&gt;&lt;/Extra&gt;&lt;/Item&gt;&lt;/References&gt;&lt;/Group&gt;&lt;Group&gt;&lt;References&gt;&lt;Item&gt;&lt;ID&gt;47&lt;/ID&gt;&lt;UID&gt;{3B8FE7AD-7CA4-49E2-A8C0-8C491AE2891D}&lt;/UID&gt;&lt;Title&gt;Tumor mutational burden is predictive of response to immune checkpoint inhibitors in MSI-high metastatic colorectal cancer&lt;/Title&gt;&lt;Template&gt;Journal Article&lt;/Template&gt;&lt;Star&gt;0&lt;/Star&gt;&lt;Tag&gt;0&lt;/Tag&gt;&lt;Author&gt;Schrock, A B; Ouyang, C; Sandhu, J; Sokol, E; Jin, D; Ross, J S; Miller, V A; Lim, D; Amanam, I; Chao, J; Catenacci, D; Cho, M; Braiteh, F; Klempner, S J; Ali, S M; Fakih, M&lt;/Author&gt;&lt;Year&gt;2019&lt;/Year&gt;&lt;Details&gt;&lt;_accession_num&gt;31038663&lt;/_accession_num&gt;&lt;_author_adr&gt;Foundation Medicine, Inc., Cambridge.; Center for Informatics, City of Hope National Medical Center, Duarte.; Department of Computational and Quantitative Medicine, Beckman Research Institute of the City of Hope, Duarte.; Department of Medical Oncology and Therapeutics Research, City of Hope Comprehensive Cancer Center, Duarte.; Foundation Medicine, Inc., Cambridge.; Foundation Medicine, Inc., Cambridge.; Foundation Medicine, Inc., Cambridge.; Department of Pathology, SUNY Upstate Medical University, Syracuse.; Foundation Medicine, Inc., Cambridge.; Department of Medical Oncology and Therapeutics Research, City of Hope Comprehensive Cancer Center, Duarte.; Department of Medical Oncology and Therapeutics Research, City of Hope Comprehensive Cancer Center, Duarte.; Department of Medical Oncology and Therapeutics Research, City of Hope Comprehensive Cancer Center, Duarte.; Section of Hematology/Oncology, Department of Medicine, University of Chicago Medical Center and Biological Sciences, Chicago.; Division of Hematology and Oncology, Department of Internal Medicine, UC Davis Comprehensive Cancer Center, Sacramento.; Department of Hematology/Oncology, Comprehensive Cancer Centers of Nevada, Las Vegas.; The Angeles Clinic and Research Institute, Los Angeles, USA.; Foundation Medicine, Inc., Cambridge.; Department of Medical Oncology and Therapeutics Research, City of Hope Comprehensive Cancer Center, Duarte.&lt;/_author_adr&gt;&lt;_date_display&gt;2019 Jul 1&lt;/_date_display&gt;&lt;_date&gt;2019-07-01&lt;/_date&gt;&lt;_doi&gt;10.1093/annonc/mdz134&lt;/_doi&gt;&lt;_isbn&gt;1569-8041 (Electronic); 0923-7534 (Linking)&lt;/_isbn&gt;&lt;_issue&gt;7&lt;/_issue&gt;&lt;_journal&gt;Ann Oncol&lt;/_journal&gt;&lt;_keywords&gt;checkpoint inhibitor; colorectal cancer (CRC); immunotherapy; microsatellite instability (MSI); tumor mutational burden (TMB)&lt;/_keywords&gt;&lt;_language&gt;eng&lt;/_language&gt;&lt;_ori_publication&gt;(c) The Author(s) 2019. Published by Oxford University Press on behalf of the_x000d__x000a_      European Society for Medical Oncology. All rights reserved. For permissions,_x000d__x000a_      please email: journals.permissions@oup.com.&lt;/_ori_publication&gt;&lt;_pages&gt;1096-1103&lt;/_pages&gt;&lt;_tertiary_title&gt;Annals of oncology : official journal of the European Society for Medical_x000d__x000a_      Oncology&lt;/_tertiary_title&gt;&lt;_type_work&gt;Journal Article&lt;/_type_work&gt;&lt;_url&gt;http://www.ncbi.nlm.nih.gov/entrez/query.fcgi?cmd=Retrieve&amp;amp;db=pubmed&amp;amp;dopt=Abstract&amp;amp;list_uids=31038663&amp;amp;query_hl=1&lt;/_url&gt;&lt;_volume&gt;30&lt;/_volume&gt;&lt;_created&gt;63064283&lt;/_created&gt;&lt;_modified&gt;63064283&lt;/_modified&gt;&lt;_impact_factor&gt;  14.196&lt;/_impact_factor&gt;&lt;_collection_scope&gt;SCI;SCIE&lt;/_collection_scope&gt;&lt;/Details&gt;&lt;Extra&gt;&lt;DBUID&gt;{6A4C5707-2BE1-4EF1-AAF9-EF3B01D08F44}&lt;/DBUID&gt;&lt;/Extra&gt;&lt;/Item&gt;&lt;/References&gt;&lt;/Group&gt;&lt;/Citation&gt;_x000a_"/>
    <w:docVar w:name="NE.Ref{A602CC68-17FE-4A02-A499-962673137A3D}" w:val=" ADDIN NE.Ref.{A602CC68-17FE-4A02-A499-962673137A3D}&lt;Citation&gt;&lt;Group&gt;&lt;References&gt;&lt;Item&gt;&lt;ID&gt;18&lt;/ID&gt;&lt;UID&gt;{F8BA4BB5-5D0C-4B3A-8A8B-5060C0717BFC}&lt;/UID&gt;&lt;Title&gt;Making informed decisions: Assessing the 961_x000d__x000a_ Making informed decisions: Assessing the strengths and weaknesses of study designs and analytic methods for comparative effectiveness research.&lt;/Title&gt;&lt;Template&gt;Standard&lt;/Template&gt;&lt;Star&gt;0&lt;/Star&gt;&lt;Tag&gt;0&lt;/Tag&gt;&lt;Author&gt;&amp;quot;Priscilla Velengtas&amp;quot;; &amp;quot;Penny Mohr&amp;quot;; Messner, Donna A&lt;/Author&gt;&lt;Year&gt;2012&lt;/Year&gt;&lt;Details&gt;&lt;_secondary_author&gt;&amp;quot;National Pharmaceutical Council&amp;quot;&lt;/_secondary_author&gt;&lt;_place_published&gt;Washington, DC&lt;/_place_published&gt;&lt;_accessed&gt;63064223&lt;/_accessed&gt;&lt;_created&gt;63064223&lt;/_created&gt;&lt;_modified&gt;63064223&lt;/_modified&gt;&lt;/Details&gt;&lt;Extra&gt;&lt;DBUID&gt;{6A4C5707-2BE1-4EF1-AAF9-EF3B01D08F44}&lt;/DBUID&gt;&lt;/Extra&gt;&lt;/Item&gt;&lt;/References&gt;&lt;/Group&gt;&lt;/Citation&gt;_x000a_"/>
    <w:docVar w:name="NE.Ref{A79E4E7B-461C-4197-9A67-34CC7EAC5CE0}" w:val=" ADDIN NE.Ref.{A79E4E7B-461C-4197-9A67-34CC7EAC5CE0}&lt;Citation&gt;&lt;Group&gt;&lt;References&gt;&lt;Item&gt;&lt;ID&gt;42&lt;/ID&gt;&lt;UID&gt;{10926D05-A5CB-407F-AC87-90F185C0D545}&lt;/UID&gt;&lt;Title&gt;Effects of chemotherapy and hormonal therapy for early breast cancer on recurrence and 15-year survival: an overview of the randomised trials&lt;/Title&gt;&lt;Template&gt;Journal Article&lt;/Template&gt;&lt;Star&gt;0&lt;/Star&gt;&lt;Tag&gt;0&lt;/Tag&gt;&lt;Author&gt;&amp;quot;Early Breast Cancer Trialists&amp;apos; Collaborative Group (EBCTCG)&amp;quot;&lt;/Author&gt;&lt;Year&gt;2005&lt;/Year&gt;&lt;Details&gt;&lt;_accession_num&gt;15894097&lt;/_accession_num&gt;&lt;_date_display&gt;2005 May 14-20&lt;/_date_display&gt;&lt;_date&gt;2005-05-14&lt;/_date&gt;&lt;_doi&gt;10.1016/S0140-6736(05)66544-0&lt;/_doi&gt;&lt;_isbn&gt;1474-547X (Electronic); 0140-6736 (Linking)&lt;/_isbn&gt;&lt;_issue&gt;9472&lt;/_issue&gt;&lt;_journal&gt;Lancet&lt;/_journal&gt;&lt;_keywords&gt;Aged; Anthracyclines/therapeutic use; Antineoplastic Agents, Hormonal/*therapeutic use; Antineoplastic Combined Chemotherapy Protocols/*therapeutic use; Breast Neoplasms/drug therapy/mortality/pathology/*therapy; Cause of Death; Chemotherapy, Adjuvant; Female; Humans; Middle Aged; Neoplasm Metastasis; Neoplasm Recurrence, Local; *Ovariectomy; Ovary/drug effects; Randomized Controlled Trials as Topic; Receptors, Estrogen/analysis; Survival Rate; Tamoxifen/*therapeutic use&lt;/_keywords&gt;&lt;_language&gt;eng&lt;/_language&gt;&lt;_pages&gt;1687-717&lt;/_pages&gt;&lt;_tertiary_title&gt;Lancet (London, England)&lt;/_tertiary_title&gt;&lt;_type_work&gt;Journal Article; Meta-Analysis; Research Support, Non-U.S. Gov&amp;apos;t&lt;/_type_work&gt;&lt;_url&gt;http://www.ncbi.nlm.nih.gov/entrez/query.fcgi?cmd=Retrieve&amp;amp;db=pubmed&amp;amp;dopt=Abstract&amp;amp;list_uids=15894097&amp;amp;query_hl=1&lt;/_url&gt;&lt;_volume&gt;365&lt;/_volume&gt;&lt;_created&gt;63064279&lt;/_created&gt;&lt;_modified&gt;63064290&lt;/_modified&gt;&lt;_impact_factor&gt;  59.102&lt;/_impact_factor&gt;&lt;_collection_scope&gt;SCI;SCIE&lt;/_collection_scope&gt;&lt;/Details&gt;&lt;Extra&gt;&lt;DBUID&gt;{6A4C5707-2BE1-4EF1-AAF9-EF3B01D08F44}&lt;/DBUID&gt;&lt;/Extra&gt;&lt;/Item&gt;&lt;/References&gt;&lt;/Group&gt;&lt;/Citation&gt;_x000a_"/>
    <w:docVar w:name="NE.Ref{A84B8A5F-010B-4E1F-9AF3-D6EAFAD771AA}" w:val=" ADDIN NE.Ref.{A84B8A5F-010B-4E1F-9AF3-D6EAFAD771AA}&lt;Citation&gt;&lt;Group&gt;&lt;References&gt;&lt;Item&gt;&lt;ID&gt;4&lt;/ID&gt;&lt;UID&gt;{3D9C9B44-9A21-47B4-BC5C-9E27515E19F2}&lt;/UID&gt;&lt;Title&gt;Guideline on the investigation of subgroups in conﬁrmatory clinical trials.&lt;/Title&gt;&lt;Template&gt;Standard&lt;/Template&gt;&lt;Star&gt;0&lt;/Star&gt;&lt;Tag&gt;0&lt;/Tag&gt;&lt;Author&gt;EMA&lt;/Author&gt;&lt;Year&gt;2019&lt;/Year&gt;&lt;Details&gt;&lt;_secondary_author&gt;&amp;quot;European Medicines Agency&amp;quot;&lt;/_secondary_author&gt;&lt;_publisher&gt;EMA&lt;/_publisher&gt;&lt;_url&gt;https://www.ema.europa.eu/en/documents/scientific-guideline/guideline-investigation-subgroups-confirmatory-clinical-trials_en.pdf&lt;/_url&gt;&lt;_accessed&gt;63064201&lt;/_accessed&gt;&lt;_created&gt;63064201&lt;/_created&gt;&lt;_modified&gt;63064201&lt;/_modified&gt;&lt;/Details&gt;&lt;Extra&gt;&lt;DBUID&gt;{6A4C5707-2BE1-4EF1-AAF9-EF3B01D08F44}&lt;/DBUID&gt;&lt;/Extra&gt;&lt;/Item&gt;&lt;/References&gt;&lt;/Group&gt;&lt;/Citation&gt;_x000a_"/>
    <w:docVar w:name="NE.Ref{A960617B-66A4-4825-980A-ACAF23BA9A82}" w:val=" ADDIN NE.Ref.{A960617B-66A4-4825-980A-ACAF23BA9A82}&lt;Citation&gt;&lt;Group&gt;&lt;References&gt;&lt;Item&gt;&lt;ID&gt;32&lt;/ID&gt;&lt;UID&gt;{C0E9E494-AF08-4FAC-B65B-70CB6F5B0B56}&lt;/UID&gt;&lt;Title&gt;Traditional multiplicity adjustment methods in clinical trials&lt;/Title&gt;&lt;Template&gt;Journal Article&lt;/Template&gt;&lt;Star&gt;0&lt;/Star&gt;&lt;Tag&gt;0&lt;/Tag&gt;&lt;Author&gt;Dmitrienko, Alex; D&amp;apos;Agostino Sr, Ralph&lt;/Author&gt;&lt;Year&gt;2013&lt;/Year&gt;&lt;Details&gt;&lt;_alternate_title&gt;Statistics in MedicineStatistics in Medicine&lt;/_alternate_title&gt;&lt;_date_display&gt;2013_x000d__x000a_2013/12/20&lt;/_date_display&gt;&lt;_date&gt;2013-12-20&lt;/_date&gt;&lt;_doi&gt;10.1002/sim.5990&lt;/_doi&gt;&lt;_isbn&gt;0277-6715&lt;/_isbn&gt;&lt;_issue&gt;29&lt;/_issue&gt;&lt;_journal&gt;Statistics in Medicine&lt;/_journal&gt;&lt;_keywords&gt;clinical trials; multiplicity problems; multiplicity adjustments; type I error rate; multiple testing procedures&lt;/_keywords&gt;&lt;_ori_publication&gt;John Wiley &amp;amp; Sons, Ltd&lt;/_ori_publication&gt;&lt;_pages&gt;5172-5218&lt;/_pages&gt;&lt;_url&gt;https://doi.org/10.1002/sim.5990&lt;/_url&gt;&lt;_volume&gt;32&lt;/_volume&gt;&lt;_created&gt;63064268&lt;/_created&gt;&lt;_modified&gt;63064268&lt;/_modified&gt;&lt;_impact_factor&gt;   1.847&lt;/_impact_factor&gt;&lt;_collection_scope&gt;SCI;SCIE&lt;/_collection_scope&gt;&lt;/Details&gt;&lt;Extra&gt;&lt;DBUID&gt;{6A4C5707-2BE1-4EF1-AAF9-EF3B01D08F44}&lt;/DBUID&gt;&lt;/Extra&gt;&lt;/Item&gt;&lt;/References&gt;&lt;/Group&gt;&lt;/Citation&gt;_x000a_"/>
    <w:docVar w:name="NE.Ref{ACBA17BA-5867-4327-A839-9596EBC39D86}" w:val=" ADDIN NE.Ref.{ACBA17BA-5867-4327-A839-9596EBC39D86}&lt;Citation&gt;&lt;Group&gt;&lt;References&gt;&lt;Item&gt;&lt;ID&gt;36&lt;/ID&gt;&lt;UID&gt;{D30B37BE-7833-482C-A718-13917BE8EF6C}&lt;/UID&gt;&lt;Title&gt;Rosuvastatin to prevent vascular events in men and women with elevated C-reactive protein&lt;/Title&gt;&lt;Template&gt;Journal Article&lt;/Template&gt;&lt;Star&gt;0&lt;/Star&gt;&lt;Tag&gt;0&lt;/Tag&gt;&lt;Author&gt;Ridker, P M; Danielson, E; Fonseca, F A; Genest, J; Gotto, AM Jr; Kastelein, J J; Koenig, W; Libby, P; Lorenzatti, A J; MacFadyen, J G; Nordestgaard, B G; Shepherd, J; Willerson, J T; Glynn, R J&lt;/Author&gt;&lt;Year&gt;2008&lt;/Year&gt;&lt;Details&gt;&lt;_accession_num&gt;18997196&lt;/_accession_num&gt;&lt;_author_adr&gt;Center for Cardiovascular Disease Prevention, Brigham and Women&amp;apos;s Hospital, Harvard Medical School, Boston, MA 02215, USA. pridker@partners.org&lt;/_author_adr&gt;&lt;_date_display&gt;2008 Nov 20&lt;/_date_display&gt;&lt;_date&gt;2008-11-20&lt;/_date&gt;&lt;_doi&gt;10.1056/NEJMoa0807646&lt;/_doi&gt;&lt;_isbn&gt;1533-4406 (Electronic); 0028-4793 (Linking)&lt;/_isbn&gt;&lt;_issue&gt;21&lt;/_issue&gt;&lt;_journal&gt;N Engl J Med&lt;/_journal&gt;&lt;_keywords&gt;Aged; Biomarkers/blood; C-Reactive Protein/*metabolism; Cardiovascular Diseases/blood/mortality/*prevention &amp;amp; control; Cholesterol, LDL/blood; Diabetes Mellitus/chemically induced; Double-Blind Method; Female; Fluorobenzenes/adverse effects/*therapeutic use; Follow-Up Studies; Glycated Hemoglobin A/metabolism; Humans; Hydroxymethylglutaryl-CoA Reductase Inhibitors/adverse effects/*therapeutic use; Kaplan-Meier Estimate; Male; Middle Aged; Muscular Diseases/chemically induced; Myocardial Infarction/epidemiology/prevention &amp;amp; control; Proportional Hazards Models; Pyrimidines/adverse effects/*therapeutic use; Rosuvastatin Calcium; Stroke/epidemiology/prevention &amp;amp; control; Sulfonamides/adverse effects/*therapeutic use&lt;/_keywords&gt;&lt;_language&gt;eng&lt;/_language&gt;&lt;_ori_publication&gt;2008 Massachusetts Medical Society&lt;/_ori_publication&gt;&lt;_pages&gt;2195-207&lt;/_pages&gt;&lt;_tertiary_title&gt;The New England journal of medicine&lt;/_tertiary_title&gt;&lt;_type_work&gt;Journal Article; Multicenter Study; Randomized Controlled Trial; Research Support, Non-U.S. Gov&amp;apos;t&lt;/_type_work&gt;&lt;_url&gt;http://www.ncbi.nlm.nih.gov/entrez/query.fcgi?cmd=Retrieve&amp;amp;db=pubmed&amp;amp;dopt=Abstract&amp;amp;list_uids=18997196&amp;amp;query_hl=1&lt;/_url&gt;&lt;_volume&gt;359&lt;/_volume&gt;&lt;_created&gt;63064272&lt;/_created&gt;&lt;_modified&gt;63064272&lt;/_modified&gt;&lt;_impact_factor&gt;  70.670&lt;/_impact_factor&gt;&lt;/Details&gt;&lt;Extra&gt;&lt;DBUID&gt;{6A4C5707-2BE1-4EF1-AAF9-EF3B01D08F44}&lt;/DBUID&gt;&lt;/Extra&gt;&lt;/Item&gt;&lt;/References&gt;&lt;/Group&gt;&lt;/Citation&gt;_x000a_"/>
    <w:docVar w:name="NE.Ref{AD32000F-F45B-460B-B1D7-58D326453751}" w:val=" ADDIN NE.Ref.{AD32000F-F45B-460B-B1D7-58D326453751}&lt;Citation&gt;&lt;Group&gt;&lt;References&gt;&lt;Item&gt;&lt;ID&gt;41&lt;/ID&gt;&lt;UID&gt;{CCC9DA4A-FBD0-4565-B740-9829AFFD1808}&lt;/UID&gt;&lt;Title&gt;Qualiﬁcation of Biomarker–Total Kidney Volume in Studies for Treatment of Autosomal Dominant Polycystic Kidney Disease&lt;/Title&gt;&lt;Template&gt;Standard&lt;/Template&gt;&lt;Star&gt;0&lt;/Star&gt;&lt;Tag&gt;0&lt;/Tag&gt;&lt;Author&gt;FDA&lt;/Author&gt;&lt;Year&gt;2016&lt;/Year&gt;&lt;Details&gt;&lt;_url&gt;https://www.fda.gov/media/93105/download&lt;/_url&gt;&lt;_secondary_author&gt;&amp;quot;US Food And Drug Administration&amp;quot;&lt;/_secondary_author&gt;&lt;_publisher&gt;Silver Spring&lt;/_publisher&gt;&lt;_accessed&gt;63064278&lt;/_accessed&gt;&lt;_created&gt;63064278&lt;/_created&gt;&lt;_modified&gt;63064278&lt;/_modified&gt;&lt;/Details&gt;&lt;Extra&gt;&lt;DBUID&gt;{6A4C5707-2BE1-4EF1-AAF9-EF3B01D08F44}&lt;/DBUID&gt;&lt;/Extra&gt;&lt;/Item&gt;&lt;/References&gt;&lt;/Group&gt;&lt;/Citation&gt;_x000a_"/>
    <w:docVar w:name="NE.Ref{BB39EC2D-56AD-4CD4-9356-165C0EFAF030}" w:val=" ADDIN NE.Ref.{BB39EC2D-56AD-4CD4-9356-165C0EFAF030}&lt;Citation&gt;&lt;Group&gt;&lt;References&gt;&lt;Item&gt;&lt;ID&gt;48&lt;/ID&gt;&lt;UID&gt;{4A00DCD9-19D9-4116-9F0C-7B766EDD6725}&lt;/UID&gt;&lt;Title&gt;Intravenous immune globulin (10% caprylate-chromatography purified) for the treatment of chronic inflammatory demyelinating polyradiculoneuropathy (ICE study): a randomised placebo-controlled trial&lt;/Title&gt;&lt;Template&gt;Journal Article&lt;/Template&gt;&lt;Star&gt;0&lt;/Star&gt;&lt;Tag&gt;0&lt;/Tag&gt;&lt;Author&gt;Hughes, R A; Donofrio, P; Bril, V; Dalakas, M C; Deng, C; Hanna, K; Hartung, H P; Latov, N; Merkies, I S; van Doorn, P A&lt;/Author&gt;&lt;Year&gt;2008&lt;/Year&gt;&lt;Details&gt;&lt;_accession_num&gt;18178525&lt;/_accession_num&gt;&lt;_author_adr&gt;Department of Clinical Neuroscience, King&amp;apos;s College London, Guy&amp;apos;s Hospital, London, UK. richard.a.hughes@kcl.ac.uk&lt;/_author_adr&gt;&lt;_date_display&gt;2008 Feb&lt;/_date_display&gt;&lt;_date&gt;2008-02-01&lt;/_date&gt;&lt;_doi&gt;10.1016/S1474-4422(07)70329-0&lt;/_doi&gt;&lt;_isbn&gt;1474-4422 (Print); 1474-4422 (Linking)&lt;/_isbn&gt;&lt;_issue&gt;2&lt;/_issue&gt;&lt;_journal&gt;Lancet Neurol&lt;/_journal&gt;&lt;_keywords&gt;Adolescent; Adult; Aged; Aged, 80 and over; Caprylates; Chromatography; Cross-Over Studies; Disability Evaluation; Double-Blind Method; Endpoint Determination; Female; Humans; Immunoglobulins, Intravenous/isolation &amp;amp; purification/*therapeutic use; Male; Middle Aged; Polyradiculoneuropathy, Chronic Inflammatory Demyelinating/*therapy; Recurrence; Research Design; Treatment Outcome&lt;/_keywords&gt;&lt;_language&gt;eng&lt;/_language&gt;&lt;_pages&gt;136-44&lt;/_pages&gt;&lt;_tertiary_title&gt;The Lancet. Neurology&lt;/_tertiary_title&gt;&lt;_type_work&gt;Journal Article; Randomized Controlled Trial; Research Support, Non-U.S. Gov&amp;apos;t&lt;/_type_work&gt;&lt;_url&gt;http://www.ncbi.nlm.nih.gov/entrez/query.fcgi?cmd=Retrieve&amp;amp;db=pubmed&amp;amp;dopt=Abstract&amp;amp;list_uids=18178525&amp;amp;query_hl=1&lt;/_url&gt;&lt;_volume&gt;7&lt;/_volume&gt;&lt;_created&gt;63064284&lt;/_created&gt;&lt;_modified&gt;63064284&lt;/_modified&gt;&lt;_impact_factor&gt;  28.755&lt;/_impact_factor&gt;&lt;_collection_scope&gt;SCIE&lt;/_collection_scope&gt;&lt;/Details&gt;&lt;Extra&gt;&lt;DBUID&gt;{6A4C5707-2BE1-4EF1-AAF9-EF3B01D08F44}&lt;/DBUID&gt;&lt;/Extra&gt;&lt;/Item&gt;&lt;/References&gt;&lt;/Group&gt;&lt;/Citation&gt;_x000a_"/>
    <w:docVar w:name="NE.Ref{C16D7544-9756-4736-A374-EF1564A5466E}" w:val=" ADDIN NE.Ref.{C16D7544-9756-4736-A374-EF1564A5466E}&lt;Citation&gt;&lt;Group&gt;&lt;References&gt;&lt;Item&gt;&lt;ID&gt;1&lt;/ID&gt;&lt;UID&gt;{52A046F2-C8B0-49A3-8E5E-9ADC81C97D7E}&lt;/UID&gt;&lt;Title&gt; Enrichment Strategies for Clinical Trials to Support Determination of Eﬀectiveness of Human Drugs and Biological Products: Guidance for Industry&lt;/Title&gt;&lt;Template&gt;Standard&lt;/Template&gt;&lt;Star&gt;0&lt;/Star&gt;&lt;Tag&gt;0&lt;/Tag&gt;&lt;Author&gt;FDA&lt;/Author&gt;&lt;Year&gt;2019&lt;/Year&gt;&lt;Details&gt;&lt;_secondary_author&gt;&amp;quot;US Food And Drug Administration&amp;quot;&lt;/_secondary_author&gt;&lt;_publisher&gt;Silver Spring&lt;/_publisher&gt;&lt;_url&gt;https://www.fda.gov/media/121320/download&lt;/_url&gt;&lt;_accessed&gt;63064195&lt;/_accessed&gt;&lt;_created&gt;63064195&lt;/_created&gt;&lt;_modified&gt;63064197&lt;/_modified&gt;&lt;/Details&gt;&lt;Extra&gt;&lt;DBUID&gt;{6A4C5707-2BE1-4EF1-AAF9-EF3B01D08F44}&lt;/DBUID&gt;&lt;/Extra&gt;&lt;/Item&gt;&lt;/References&gt;&lt;/Group&gt;&lt;/Citation&gt;_x000a_"/>
    <w:docVar w:name="NE.Ref{CD952AA1-F489-4251-8BB4-17E52A89262C}" w:val=" ADDIN NE.Ref.{CD952AA1-F489-4251-8BB4-17E52A89262C}&lt;Citation&gt;&lt;Group&gt;&lt;References&gt;&lt;Item&gt;&lt;ID&gt;13&lt;/ID&gt;&lt;UID&gt;{FBCEA175-FEB8-4756-9503-1714EBF996F9}&lt;/UID&gt;&lt;Title&gt;Special study designs: early escape, enrichment, studies in non-responders&lt;/Title&gt;&lt;Template&gt;Journal Article&lt;/Template&gt;&lt;Star&gt;0&lt;/Star&gt;&lt;Tag&gt;0&lt;/Tag&gt;&lt;Author&gt;Temple, Robert J&lt;/Author&gt;&lt;Year&gt;1994&lt;/Year&gt;&lt;Details&gt;&lt;_alternate_title&gt;Communications in Statistics - Theory and MethodsCommunications in Statistics - Theory and Methods&lt;/_alternate_title&gt;&lt;_date_display&gt;1994_x000d__x000a_1994/01/01&lt;/_date_display&gt;&lt;_date&gt;1994-01-01&lt;/_date&gt;&lt;_doi&gt;10.1080/03610929408831269&lt;/_doi&gt;&lt;_isbn&gt;0361-0926&lt;/_isbn&gt;&lt;_issue&gt;2&lt;/_issue&gt;&lt;_journal&gt;Communications in Statistics - Theory and Methods&lt;/_journal&gt;&lt;_ori_publication&gt;Taylor &amp;amp; Francis&lt;/_ori_publication&gt;&lt;_pages&gt;499-531&lt;/_pages&gt;&lt;_url&gt;https://doi.org/10.1080/03610929408831269&lt;/_url&gt;&lt;_volume&gt;23&lt;/_volume&gt;&lt;_created&gt;63064213&lt;/_created&gt;&lt;_modified&gt;63064213&lt;/_modified&gt;&lt;_impact_factor&gt;   0.424&lt;/_impact_factor&gt;&lt;/Details&gt;&lt;Extra&gt;&lt;DBUID&gt;{6A4C5707-2BE1-4EF1-AAF9-EF3B01D08F44}&lt;/DBUID&gt;&lt;/Extra&gt;&lt;/Item&gt;&lt;/References&gt;&lt;/Group&gt;&lt;/Citation&gt;_x000a_"/>
    <w:docVar w:name="NE.Ref{D0681DA3-4CAE-4298-A80F-B2C10C565B40}" w:val=" ADDIN NE.Ref.{D0681DA3-4CAE-4298-A80F-B2C10C565B40}&lt;Citation&gt;&lt;Group&gt;&lt;References&gt;&lt;Item&gt;&lt;ID&gt;5&lt;/ID&gt;&lt;UID&gt;{91C98063-0017-4435-8C5C-C9988A29880E}&lt;/UID&gt;&lt;Title&gt;ICH E5: Ethnic Factors in the Acceptability of foreign Clinical Data E5 (R1)&lt;/Title&gt;&lt;Template&gt;Standard&lt;/Template&gt;&lt;Star&gt;0&lt;/Star&gt;&lt;Tag&gt;0&lt;/Tag&gt;&lt;Author&gt;ICH&lt;/Author&gt;&lt;Year&gt;1998&lt;/Year&gt;&lt;Details&gt;&lt;_secondary_author&gt;&amp;quot;ICH Harmonised Tripartite&amp;quot;&lt;/_secondary_author&gt;&lt;_url&gt;https://database.ich.org/sites/default/files/E5_R1__Guideline.pdf&lt;/_url&gt;&lt;_accessed&gt;63064202&lt;/_accessed&gt;&lt;_created&gt;63064202&lt;/_created&gt;&lt;_modified&gt;63064203&lt;/_modified&gt;&lt;_publisher&gt;ICH&lt;/_publisher&gt;&lt;/Details&gt;&lt;Extra&gt;&lt;DBUID&gt;{6A4C5707-2BE1-4EF1-AAF9-EF3B01D08F44}&lt;/DBUID&gt;&lt;/Extra&gt;&lt;/Item&gt;&lt;/References&gt;&lt;/Group&gt;&lt;/Citation&gt;_x000a_"/>
    <w:docVar w:name="NE.Ref{D640D7AB-47BA-4D5E-8A21-7D3924D4AAF6}" w:val=" ADDIN NE.Ref.{D640D7AB-47BA-4D5E-8A21-7D3924D4AAF6}&lt;Citation&gt;&lt;Group&gt;&lt;References&gt;&lt;Item&gt;&lt;ID&gt;33&lt;/ID&gt;&lt;UID&gt;{894360EE-D549-4345-81E3-2BAA47C7A3B9}&lt;/UID&gt;&lt;Title&gt;Preoperative PSA velocity and the risk of death from prostate cancer after radical prostatectomy&lt;/Title&gt;&lt;Template&gt;Journal Article&lt;/Template&gt;&lt;Star&gt;0&lt;/Star&gt;&lt;Tag&gt;0&lt;/Tag&gt;&lt;Author&gt;D&amp;apos;Amico, A V; Chen, M H; Roehl, K A; Catalona, W J&lt;/Author&gt;&lt;Year&gt;2004&lt;/Year&gt;&lt;Details&gt;&lt;_accession_num&gt;15247353&lt;/_accession_num&gt;&lt;_author_adr&gt;Brigham and Women&amp;apos;s Hospital and Dana-Farber Cancer Institute, Boston, USA. adamico@lroc.harvard.edu&lt;/_author_adr&gt;&lt;_date_display&gt;2004 Jul 8&lt;/_date_display&gt;&lt;_date&gt;2004-07-08&lt;/_date&gt;&lt;_doi&gt;10.1056/NEJMoa032975&lt;/_doi&gt;&lt;_isbn&gt;1533-4406 (Electronic); 0028-4793 (Linking)&lt;/_isbn&gt;&lt;_issue&gt;2&lt;/_issue&gt;&lt;_journal&gt;N Engl J Med&lt;/_journal&gt;&lt;_keywords&gt;Aged; Cause of Death; Follow-Up Studies; Humans; Incidence; Male; Middle Aged; Neoplasm Recurrence, Local; Neoplasm Staging; Prognosis; Proportional Hazards Models; Prostate-Specific Antigen/*blood; *Prostatectomy; Prostatic Neoplasms/blood/diagnosis/*mortality/surgery; Risk; Survival Analysis&lt;/_keywords&gt;&lt;_language&gt;eng&lt;/_language&gt;&lt;_ori_publication&gt;Copyright 2004 Massachusetts Medical Society&lt;/_ori_publication&gt;&lt;_pages&gt;125-35&lt;/_pages&gt;&lt;_tertiary_title&gt;The New England journal of medicine&lt;/_tertiary_title&gt;&lt;_type_work&gt;Journal Article&lt;/_type_work&gt;&lt;_url&gt;http://www.ncbi.nlm.nih.gov/entrez/query.fcgi?cmd=Retrieve&amp;amp;db=pubmed&amp;amp;dopt=Abstract&amp;amp;list_uids=15247353&amp;amp;query_hl=1&lt;/_url&gt;&lt;_volume&gt;351&lt;/_volume&gt;&lt;_created&gt;63064269&lt;/_created&gt;&lt;_modified&gt;63064269&lt;/_modified&gt;&lt;_impact_factor&gt;  70.670&lt;/_impact_factor&gt;&lt;/Details&gt;&lt;Extra&gt;&lt;DBUID&gt;{6A4C5707-2BE1-4EF1-AAF9-EF3B01D08F44}&lt;/DBUID&gt;&lt;/Extra&gt;&lt;/Item&gt;&lt;/References&gt;&lt;/Group&gt;&lt;/Citation&gt;_x000a_"/>
    <w:docVar w:name="NE.Ref{DE53AC66-03C0-4A5C-8619-12CF1E8A0C13}" w:val=" ADDIN NE.Ref.{DE53AC66-03C0-4A5C-8619-12CF1E8A0C13}&lt;Citation&gt;&lt;Group&gt;&lt;References&gt;&lt;Item&gt;&lt;ID&gt;40&lt;/ID&gt;&lt;UID&gt;{3EA40AC4-B5BF-4501-A0F2-6815EF516516}&lt;/UID&gt;&lt;Title&gt;Qualiﬁcation of Biomarker–Plasma Fibrinogen in Studies Examining Exacerbations and/or All-Cause Mortality in Patients With Chronic Obstructive Pulmonary Disease.&lt;/Title&gt;&lt;Template&gt;Standard&lt;/Template&gt;&lt;Star&gt;0&lt;/Star&gt;&lt;Tag&gt;0&lt;/Tag&gt;&lt;Author&gt;FDA&lt;/Author&gt;&lt;Year&gt;2016&lt;/Year&gt;&lt;Details&gt;&lt;_url&gt;https://www.fda.gov/media/92782/download&lt;/_url&gt;&lt;_secondary_author&gt;&amp;quot;US Food And Drug Administration&amp;quot;&lt;/_secondary_author&gt;&lt;_publisher&gt;Silver Spring&lt;/_publisher&gt;&lt;_accessed&gt;63064277&lt;/_accessed&gt;&lt;_created&gt;63064277&lt;/_created&gt;&lt;_modified&gt;63064277&lt;/_modified&gt;&lt;/Details&gt;&lt;Extra&gt;&lt;DBUID&gt;{6A4C5707-2BE1-4EF1-AAF9-EF3B01D08F44}&lt;/DBUID&gt;&lt;/Extra&gt;&lt;/Item&gt;&lt;/References&gt;&lt;/Group&gt;&lt;/Citation&gt;_x000a_"/>
    <w:docVar w:name="NE.Ref{E633B480-57F7-4B93-AC2E-64FA8AC3566E}" w:val=" ADDIN NE.Ref.{E633B480-57F7-4B93-AC2E-64FA8AC3566E}&lt;Citation&gt;&lt;Group&gt;&lt;References&gt;&lt;Item&gt;&lt;ID&gt;2&lt;/ID&gt;&lt;UID&gt;{1BE1E8F9-6A6D-4CBB-A5C8-7DBC89B11E13}&lt;/UID&gt;&lt;Title&gt;Points to consider on multiplicity issues in clinical trials.&lt;/Title&gt;&lt;Template&gt;Standard&lt;/Template&gt;&lt;Star&gt;0&lt;/Star&gt;&lt;Tag&gt;0&lt;/Tag&gt;&lt;Author&gt;EMA&lt;/Author&gt;&lt;Year&gt;2002&lt;/Year&gt;&lt;Details&gt;&lt;_secondary_author&gt;&amp;quot;European Medicines Agency&amp;quot;&lt;/_secondary_author&gt;&lt;_url&gt;https://www.ema.europa.eu/en/documents/scientific-guideline/points-consider-multiplicity-issues-clinical-trials_en.pdf&lt;/_url&gt;&lt;_publisher&gt;EMA&lt;/_publisher&gt;&lt;_accessed&gt;63064197&lt;/_accessed&gt;&lt;_created&gt;63064197&lt;/_created&gt;&lt;_modified&gt;63064200&lt;/_modified&gt;&lt;/Details&gt;&lt;Extra&gt;&lt;DBUID&gt;{6A4C5707-2BE1-4EF1-AAF9-EF3B01D08F44}&lt;/DBUID&gt;&lt;/Extra&gt;&lt;/Item&gt;&lt;/References&gt;&lt;/Group&gt;&lt;/Citation&gt;_x000a_"/>
    <w:docVar w:name="NE.Ref{E99AF417-5E8F-4503-8F0B-366B410D3DD6}" w:val=" ADDIN NE.Ref.{E99AF417-5E8F-4503-8F0B-366B410D3DD6}&lt;Citation&gt;&lt;Group&gt;&lt;References&gt;&lt;Item&gt;&lt;ID&gt;12&lt;/ID&gt;&lt;UID&gt;{0FF06D11-49C3-4B76-9B2B-98DF0D6DC91D}&lt;/UID&gt;&lt;Title&gt;The cross-validated adaptive signature design&lt;/Title&gt;&lt;Template&gt;Journal Article&lt;/Template&gt;&lt;Star&gt;0&lt;/Star&gt;&lt;Tag&gt;0&lt;/Tag&gt;&lt;Author&gt;Freidlin, B; Jiang, W; Simon, R&lt;/Author&gt;&lt;Year&gt;2010&lt;/Year&gt;&lt;Details&gt;&lt;_accession_num&gt;20068112&lt;/_accession_num&gt;&lt;_author_adr&gt;Biometric Research Branch, Division of Cancer Treatment and Diagnosis, National Cancer Institute, Bethesda, Maryland 20892, USA. freidlinb@ctep.nci.nih.gov&lt;/_author_adr&gt;&lt;_date_display&gt;2010 Jan 15&lt;/_date_display&gt;&lt;_date&gt;2010-01-15&lt;/_date&gt;&lt;_doi&gt;10.1158/1078-0432.CCR-09-1357&lt;/_doi&gt;&lt;_isbn&gt;1078-0432 (Print); 1078-0432 (Linking)&lt;/_isbn&gt;&lt;_issue&gt;2&lt;/_issue&gt;&lt;_journal&gt;Clin Cancer Res&lt;/_journal&gt;&lt;_keywords&gt;Adaptation, Physiological/*drug effects; Antineoplastic Agents/*pharmacology/therapeutic use; Biomarkers, Pharmacological/analysis; Breast Neoplasms/diagnosis/drug therapy/genetics; Clinical Trials, Phase III as Topic/methods; Computer Simulation; Decision Support Techniques; Drug Design; Drug Resistance, Neoplasm/genetics; Female; *Gene Expression Profiling; Humans; Neoadjuvant Therapy; Patient Selection; Randomized Controlled Trials as Topic; *Research Design; *Validation Studies as Topic&lt;/_keywords&gt;&lt;_language&gt;eng&lt;/_language&gt;&lt;_pages&gt;691-8&lt;/_pages&gt;&lt;_tertiary_title&gt;Clinical cancer research : an official journal of the American Association for_x000d__x000a_      Cancer Research&lt;/_tertiary_title&gt;&lt;_type_work&gt;Journal Article&lt;/_type_work&gt;&lt;_url&gt;http://www.ncbi.nlm.nih.gov/entrez/query.fcgi?cmd=Retrieve&amp;amp;db=pubmed&amp;amp;dopt=Abstract&amp;amp;list_uids=20068112&amp;amp;query_hl=1&lt;/_url&gt;&lt;_volume&gt;16&lt;/_volume&gt;&lt;_created&gt;63064211&lt;/_created&gt;&lt;_modified&gt;63064211&lt;/_modified&gt;&lt;_impact_factor&gt;   8.911&lt;/_impact_factor&gt;&lt;_collection_scope&gt;SCI;SCIE&lt;/_collection_scope&gt;&lt;/Details&gt;&lt;Extra&gt;&lt;DBUID&gt;{6A4C5707-2BE1-4EF1-AAF9-EF3B01D08F44}&lt;/DBUID&gt;&lt;/Extra&gt;&lt;/Item&gt;&lt;/References&gt;&lt;/Group&gt;&lt;/Citation&gt;_x000a_"/>
    <w:docVar w:name="NE.Ref{EB04A3C9-EC1F-44E2-A3B0-75D63366C71B}" w:val=" ADDIN NE.Ref.{EB04A3C9-EC1F-44E2-A3B0-75D63366C71B}&lt;Citation&gt;&lt;Group&gt;&lt;References&gt;&lt;Item&gt;&lt;ID&gt;7&lt;/ID&gt;&lt;UID&gt;{85760E8F-B3F8-4FD2-9FB4-6A0B60D653A3}&lt;/UID&gt;&lt;Title&gt;Prevalence of low low-density lipoprotein cholesterol with elevated high sensitivity C-reactive protein in the U.S.: implications of the JUPITER (Justification for the Use of Statins in Primary Prevention: An Intervention Trial Evaluating Rosuvastatin) study&lt;/Title&gt;&lt;Template&gt;Journal Article&lt;/Template&gt;&lt;Star&gt;0&lt;/Star&gt;&lt;Tag&gt;0&lt;/Tag&gt;&lt;Author&gt;Michos, E D; Blumenthal, R S&lt;/Author&gt;&lt;Year&gt;2009&lt;/Year&gt;&lt;Details&gt;&lt;_accession_num&gt;19281922&lt;/_accession_num&gt;&lt;_author_adr&gt;Johns Hopkins Ciccarone Center for the Prevention of Heart Disease, Division of Cardiology, Johns Hopkins University School of Medicine, 600 North Wolfe Street,  Baltimore, MD 21287, USA. edonnell@jhmi.edu&lt;/_author_adr&gt;&lt;_date_display&gt;2009 Mar 17&lt;/_date_display&gt;&lt;_date&gt;2009-03-17&lt;/_date&gt;&lt;_doi&gt;10.1016/j.jacc.2008.12.010&lt;/_doi&gt;&lt;_isbn&gt;1558-3597 (Electronic); 0735-1097 (Linking)&lt;/_isbn&gt;&lt;_issue&gt;11&lt;/_issue&gt;&lt;_journal&gt;J Am Coll Cardiol&lt;/_journal&gt;&lt;_keywords&gt;C-Reactive Protein/*analysis; Cardiovascular Diseases/*prevention &amp;amp; control; Cholesterol, LDL/*blood; Female; Fluorobenzenes/*therapeutic use; Humans; Hydroxymethylglutaryl-CoA Reductase Inhibitors/*therapeutic use; Lipoproteins, LDL/*blood; Male; Middle Aged; Nutrition Surveys; *Primary Prevention; Pyrimidines/*therapeutic use; Rosuvastatin Calcium; Sulfonamides/*therapeutic use; United States&lt;/_keywords&gt;&lt;_language&gt;eng&lt;/_language&gt;&lt;_pages&gt;931-5&lt;/_pages&gt;&lt;_tertiary_title&gt;Journal of the American College of Cardiology&lt;/_tertiary_title&gt;&lt;_type_work&gt;Journal Article; Randomized Controlled Trial; Research Support, Non-U.S. Gov&amp;apos;t&lt;/_type_work&gt;&lt;_url&gt;http://www.ncbi.nlm.nih.gov/entrez/query.fcgi?cmd=Retrieve&amp;amp;db=pubmed&amp;amp;dopt=Abstract&amp;amp;list_uids=19281922&amp;amp;query_hl=1&lt;/_url&gt;&lt;_volume&gt;53&lt;/_volume&gt;&lt;_created&gt;63064204&lt;/_created&gt;&lt;_modified&gt;63064204&lt;/_modified&gt;&lt;_impact_factor&gt;  18.639&lt;/_impact_factor&gt;&lt;_collection_scope&gt;SCI;SCIE&lt;/_collection_scope&gt;&lt;/Details&gt;&lt;Extra&gt;&lt;DBUID&gt;{6A4C5707-2BE1-4EF1-AAF9-EF3B01D08F44}&lt;/DBUID&gt;&lt;/Extra&gt;&lt;/Item&gt;&lt;/References&gt;&lt;/Group&gt;&lt;Group&gt;&lt;References&gt;&lt;Item&gt;&lt;ID&gt;8&lt;/ID&gt;&lt;UID&gt;{E92BA94E-BCCA-4B88-8AC0-D35D4B93E92B}&lt;/UID&gt;&lt;Title&gt;Clinical implications of JUPITER (Justification for the Use of statins in Prevention: an Intervention Trial Evaluating Rosuvastatin) in a U.S. population insights from the ARIC (Atherosclerosis Risk in Communities) study&lt;/Title&gt;&lt;Template&gt;Journal Article&lt;/Template&gt;&lt;Star&gt;0&lt;/Star&gt;&lt;Tag&gt;0&lt;/Tag&gt;&lt;Author&gt;Yang, E Y; Nambi, V; Tang, Z; Virani, S S; Boerwinkle, E; Hoogeveen, R C; Astor, B C; Mosley, T H; Coresh, J; Chambless, L; Ballantyne, C M&lt;/Author&gt;&lt;Year&gt;2009&lt;/Year&gt;&lt;Details&gt;&lt;_accession_num&gt;20082929&lt;/_accession_num&gt;&lt;_author_adr&gt;Section of Atherosclerosis and Vascular Medicine, Baylor College of Medicine, Houston, Texas, USA.&lt;/_author_adr&gt;&lt;_date_display&gt;2009 Dec 15&lt;/_date_display&gt;&lt;_date&gt;2009-12-15&lt;/_date&gt;&lt;_doi&gt;10.1016/j.jacc.2009.10.006&lt;/_doi&gt;&lt;_isbn&gt;1558-3597 (Electronic); 0735-1097 (Linking)&lt;/_isbn&gt;&lt;_issue&gt;25&lt;/_issue&gt;&lt;_journal&gt;J Am Coll Cardiol&lt;/_journal&gt;&lt;_keywords&gt;Age Factors; C-Reactive Protein/*analysis; Cardiovascular Diseases/blood/*epidemiology; Cholesterol, LDL/*blood; Female; Follow-Up Studies; Hospitalization; Humans; Male; Middle Aged; *Myocardial Revascularization; Randomized Controlled Trials as Topic; Risk Assessment; Stroke/*epidemiology; United States/epidemiology&lt;/_keywords&gt;&lt;_language&gt;eng&lt;/_language&gt;&lt;_pages&gt;2388-95&lt;/_pages&gt;&lt;_tertiary_title&gt;Journal of the American College of Cardiology&lt;/_tertiary_title&gt;&lt;_type_work&gt;Journal Article; Research Support, N.I.H., Extramural; Research Support, Non-U.S. Gov&amp;apos;t&lt;/_type_work&gt;&lt;_url&gt;http://www.ncbi.nlm.nih.gov/entrez/query.fcgi?cmd=Retrieve&amp;amp;db=pubmed&amp;amp;dopt=Abstract&amp;amp;list_uids=20082929&amp;amp;query_hl=1&lt;/_url&gt;&lt;_volume&gt;54&lt;/_volume&gt;&lt;_created&gt;63064206&lt;/_created&gt;&lt;_modified&gt;63064206&lt;/_modified&gt;&lt;_impact_factor&gt;  18.639&lt;/_impact_factor&gt;&lt;_collection_scope&gt;SCI;SCIE&lt;/_collection_scope&gt;&lt;/Details&gt;&lt;Extra&gt;&lt;DBUID&gt;{6A4C5707-2BE1-4EF1-AAF9-EF3B01D08F44}&lt;/DBUID&gt;&lt;/Extra&gt;&lt;/Item&gt;&lt;/References&gt;&lt;/Group&gt;&lt;/Citation&gt;_x000a_"/>
    <w:docVar w:name="NE.Ref{EB46DB16-90FE-4C29-8798-41B40AB5E762}" w:val=" ADDIN NE.Ref.{EB46DB16-90FE-4C29-8798-41B40AB5E762}&lt;Citation&gt;&lt;Group&gt;&lt;References&gt;&lt;Item&gt;&lt;ID&gt;26&lt;/ID&gt;&lt;UID&gt;{A9B55114-035E-4C64-8C61-859000A6EC6F}&lt;/UID&gt;&lt;Title&gt;Methods for identification and confirmation of targeted subgroups in clinical trials: A systematic review&lt;/Title&gt;&lt;Template&gt;Journal Article&lt;/Template&gt;&lt;Star&gt;0&lt;/Star&gt;&lt;Tag&gt;0&lt;/Tag&gt;&lt;Author&gt;Ondra, T; Dmitrienko, A; Friede, T; Graf, A; Miller, F; Stallard, N; Posch, M&lt;/Author&gt;&lt;Year&gt;2016&lt;/Year&gt;&lt;Details&gt;&lt;_accession_num&gt;26378339&lt;/_accession_num&gt;&lt;_author_adr&gt;a Center for Medical Statistics and Informatics, Medizinische Universitat Wien ,  Vienna , Austria.; b Center for Statistics in Drug Development, Quintiles , Overland Park , Kansas , USA.; c Department of Medical Statistics , Universitaetsmedizin , Gottingen , Gottingen , Germany.; a Center for Medical Statistics and Informatics, Medizinische Universitat Wien ,  Vienna , Austria.; d Statistiska institutionen, Stockholms Universitet , Stockholm , Sweden.; e Department of Statistics and Epidemiology , University of Warwick , Coventry ,  UK.; a Center for Medical Statistics and Informatics, Medizinische Universitat Wien ,  Vienna , Austria.&lt;/_author_adr&gt;&lt;_date_display&gt;2016&lt;/_date_display&gt;&lt;_date&gt;2016-01-20&lt;/_date&gt;&lt;_doi&gt;10.1080/10543406.2015.1092034&lt;/_doi&gt;&lt;_isbn&gt;1520-5711 (Electronic); 1054-3406 (Linking)&lt;/_isbn&gt;&lt;_issue&gt;1&lt;/_issue&gt;&lt;_journal&gt;J Biopharm Stat&lt;/_journal&gt;&lt;_keywords&gt;Biomarkers; Clinical Trials as Topic/*statistics &amp;amp; numerical data; Humans; Precision Medicine; Research Design/*statistics &amp;amp; numerical dataEnrichment design; personalized medicine; precision medicine; predictive biomarkers; subgroup identification&lt;/_keywords&gt;&lt;_language&gt;eng&lt;/_language&gt;&lt;_pages&gt;99-119&lt;/_pages&gt;&lt;_tertiary_title&gt;Journal of biopharmaceutical statistics&lt;/_tertiary_title&gt;&lt;_type_work&gt;Journal Article; Meta-Analysis; Research Support, Non-U.S. Gov&amp;apos;t; Review; Systematic Review&lt;/_type_work&gt;&lt;_url&gt;http://www.ncbi.nlm.nih.gov/entrez/query.fcgi?cmd=Retrieve&amp;amp;db=pubmed&amp;amp;dopt=Abstract&amp;amp;list_uids=26378339&amp;amp;query_hl=1&lt;/_url&gt;&lt;_volume&gt;26&lt;/_volume&gt;&lt;_created&gt;63064233&lt;/_created&gt;&lt;_modified&gt;63064233&lt;/_modified&gt;&lt;_impact_factor&gt;   0.756&lt;/_impact_factor&gt;&lt;_collection_scope&gt;SCIE&lt;/_collection_scope&gt;&lt;/Details&gt;&lt;Extra&gt;&lt;DBUID&gt;{6A4C5707-2BE1-4EF1-AAF9-EF3B01D08F44}&lt;/DBUID&gt;&lt;/Extra&gt;&lt;/Item&gt;&lt;/References&gt;&lt;/Group&gt;&lt;Group&gt;&lt;References&gt;&lt;Item&gt;&lt;ID&gt;27&lt;/ID&gt;&lt;UID&gt;{9B05DE43-E2F3-450B-8C06-79341761D78E}&lt;/UID&gt;&lt;Title&gt;Tutorial in biostatistics: data-driven subgroup identification and analysis in clinical trials&lt;/Title&gt;&lt;Template&gt;Journal Article&lt;/Template&gt;&lt;Star&gt;0&lt;/Star&gt;&lt;Tag&gt;0&lt;/Tag&gt;&lt;Author&gt;Lipkovich, I; Dmitrienko, A; B, R D&amp;apos;Agostino Sr&lt;/Author&gt;&lt;Year&gt;2017&lt;/Year&gt;&lt;Details&gt;&lt;_accession_num&gt;27488683&lt;/_accession_num&gt;&lt;_author_adr&gt;Quintiles, Inc., Durham, NC, U.S.A.; Mediana, Inc., Overland Park, KS, U.S.A.; Boston University, Boston, MA, U.S.A.&lt;/_author_adr&gt;&lt;_date_display&gt;2017 Jan 15&lt;/_date_display&gt;&lt;_date&gt;2017-01-15&lt;/_date&gt;&lt;_doi&gt;10.1002/sim.7064&lt;/_doi&gt;&lt;_isbn&gt;1097-0258 (Electronic); 0277-6715 (Linking)&lt;/_isbn&gt;&lt;_issue&gt;1&lt;/_issue&gt;&lt;_journal&gt;Stat Med&lt;/_journal&gt;&lt;_keywords&gt;Biomarkers/*analysis; *Biostatistics; Clinical Trials as Topic/*statistics &amp;amp; numerical data; Data Mining; Humans; Precision Medicine; *Research Design*biomarker analysis; *clinical trials; *data mining; *exploratory subgroup analysis; *multiplicity control&lt;/_keywords&gt;&lt;_language&gt;eng&lt;/_language&gt;&lt;_ori_publication&gt;Copyright (c) 2016 John Wiley &amp;amp; Sons, Ltd.&lt;/_ori_publication&gt;&lt;_pages&gt;136-196&lt;/_pages&gt;&lt;_tertiary_title&gt;Statistics in medicine&lt;/_tertiary_title&gt;&lt;_type_work&gt;Journal Article&lt;/_type_work&gt;&lt;_url&gt;http://www.ncbi.nlm.nih.gov/entrez/query.fcgi?cmd=Retrieve&amp;amp;db=pubmed&amp;amp;dopt=Abstract&amp;amp;list_uids=27488683&amp;amp;query_hl=1&lt;/_url&gt;&lt;_volume&gt;36&lt;/_volume&gt;&lt;_created&gt;63064234&lt;/_created&gt;&lt;_modified&gt;63064234&lt;/_modified&gt;&lt;_impact_factor&gt;   1.847&lt;/_impact_factor&gt;&lt;_collection_scope&gt;SCI;SCIE&lt;/_collection_scope&gt;&lt;/Details&gt;&lt;Extra&gt;&lt;DBUID&gt;{6A4C5707-2BE1-4EF1-AAF9-EF3B01D08F44}&lt;/DBUID&gt;&lt;/Extra&gt;&lt;/Item&gt;&lt;/References&gt;&lt;/Group&gt;&lt;/Citation&gt;_x000a_"/>
    <w:docVar w:name="NE.Ref{ECB3E115-D3CF-43C3-96F1-080A18C7A4AE}" w:val=" ADDIN NE.Ref.{ECB3E115-D3CF-43C3-96F1-080A18C7A4AE}&lt;Citation&gt;&lt;Group&gt;&lt;References&gt;&lt;Item&gt;&lt;ID&gt;19&lt;/ID&gt;&lt;UID&gt;{CD5374F1-0F2C-4841-BA5C-15F8C4540F5B}&lt;/UID&gt;&lt;Title&gt;Biomarker enrichment strategies: matching trial design to biomarker credentials&lt;/Title&gt;&lt;Template&gt;Journal Article&lt;/Template&gt;&lt;Star&gt;0&lt;/Star&gt;&lt;Tag&gt;0&lt;/Tag&gt;&lt;Author&gt;Freidlin, B; Korn, E L&lt;/Author&gt;&lt;Year&gt;2014&lt;/Year&gt;&lt;Details&gt;&lt;_accession_num&gt;24281059&lt;/_accession_num&gt;&lt;_author_adr&gt;Biometric Research Branch, Division of Cancer Treatment and Diagnosis, National Cancer Institute, 9609 Medical Center Drive, Bethesda, MD 20892, USA.; Biometric Research Branch, Division of Cancer Treatment and Diagnosis, National Cancer Institute, 9609 Medical Center Drive, Bethesda, MD 20892, USA.&lt;/_author_adr&gt;&lt;_date_display&gt;2014 Feb&lt;/_date_display&gt;&lt;_date&gt;2014-02-01&lt;/_date&gt;&lt;_doi&gt;10.1038/nrclinonc.2013.218&lt;/_doi&gt;&lt;_isbn&gt;1759-4782 (Electronic); 1759-4774 (Linking)&lt;/_isbn&gt;&lt;_issue&gt;2&lt;/_issue&gt;&lt;_journal&gt;Nat Rev Clin Oncol&lt;/_journal&gt;&lt;_keywords&gt;Antineoplastic Agents/*therapeutic use; Biomarkers, Tumor/*analysis; Endpoint Determination/methods; Humans; Neoplasms/*chemistry/*drug therapy; Research Design&lt;/_keywords&gt;&lt;_language&gt;eng&lt;/_language&gt;&lt;_pages&gt;81-90&lt;/_pages&gt;&lt;_tertiary_title&gt;Nature reviews. Clinical oncology&lt;/_tertiary_title&gt;&lt;_type_work&gt;Journal Article; Review&lt;/_type_work&gt;&lt;_url&gt;http://www.ncbi.nlm.nih.gov/entrez/query.fcgi?cmd=Retrieve&amp;amp;db=pubmed&amp;amp;dopt=Abstract&amp;amp;list_uids=24281059&amp;amp;query_hl=1&lt;/_url&gt;&lt;_volume&gt;11&lt;/_volume&gt;&lt;_created&gt;63064224&lt;/_created&gt;&lt;_modified&gt;63064224&lt;/_modified&gt;&lt;_impact_factor&gt;  34.106&lt;/_impact_factor&gt;&lt;_collection_scope&gt;SCI;SCIE&lt;/_collection_scope&gt;&lt;/Details&gt;&lt;Extra&gt;&lt;DBUID&gt;{6A4C5707-2BE1-4EF1-AAF9-EF3B01D08F44}&lt;/DBUID&gt;&lt;/Extra&gt;&lt;/Item&gt;&lt;/References&gt;&lt;/Group&gt;&lt;Group&gt;&lt;References&gt;&lt;Item&gt;&lt;ID&gt;54&lt;/ID&gt;&lt;UID&gt;{0920BF3F-A90A-42B9-9B90-5CD286D34718}&lt;/UID&gt;&lt;Title&gt;Adaptive patient enrichment designs in therapeutic trials&lt;/Title&gt;&lt;Template&gt;Journal Article&lt;/Template&gt;&lt;Star&gt;0&lt;/Star&gt;&lt;Tag&gt;0&lt;/Tag&gt;&lt;Author&gt;Wang, S J; Hung, H M; O&amp;apos;Neill, R T&lt;/Author&gt;&lt;Year&gt;2009&lt;/Year&gt;&lt;Details&gt;&lt;_accession_num&gt;19358222&lt;/_accession_num&gt;&lt;_author_adr&gt;Office of Biostatistics, Division of Biometrics I/OB, Office of Translational Sciences, Center for Drug Evaluation and Research, US Food and Drug Administration, USA. suejane.wang@fda.hhs.gov&lt;/_author_adr&gt;&lt;_date_display&gt;2009 Apr&lt;/_date_display&gt;&lt;_date&gt;2009-04-01&lt;/_date&gt;&lt;_doi&gt;10.1002/bimj.200900003&lt;/_doi&gt;&lt;_isbn&gt;1521-4036 (Electronic); 0323-3847 (Linking)&lt;/_isbn&gt;&lt;_issue&gt;2&lt;/_issue&gt;&lt;_journal&gt;Biom J&lt;/_journal&gt;&lt;_keywords&gt;Antibodies, Monoclonal/therapeutic use; Antibodies, Monoclonal, Humanized; Antineoplastic Agents/therapeutic use; Breast Neoplasms/drug therapy; Clinical Trials as Topic/*statistics &amp;amp; numerical data; *Computer Simulation; Female; Humans; *Models, Statistical; *Patient Selection; Sample Size; Trastuzumab&lt;/_keywords&gt;&lt;_language&gt;eng&lt;/_language&gt;&lt;_pages&gt;358-74&lt;/_pages&gt;&lt;_tertiary_title&gt;Biometrical journal. Biometrische Zeitschrift&lt;/_tertiary_title&gt;&lt;_type_work&gt;Journal Article; Research Support, U.S. Gov&amp;apos;t, P.H.S.&lt;/_type_work&gt;&lt;_url&gt;http://www.ncbi.nlm.nih.gov/entrez/query.fcgi?cmd=Retrieve&amp;amp;db=pubmed&amp;amp;dopt=Abstract&amp;amp;list_uids=19358222&amp;amp;query_hl=1&lt;/_url&gt;&lt;_volume&gt;51&lt;/_volume&gt;&lt;_created&gt;63064363&lt;/_created&gt;&lt;_modified&gt;63064363&lt;/_modified&gt;&lt;_impact_factor&gt;   1.255&lt;/_impact_factor&gt;&lt;/Details&gt;&lt;Extra&gt;&lt;DBUID&gt;{6A4C5707-2BE1-4EF1-AAF9-EF3B01D08F44}&lt;/DBUID&gt;&lt;/Extra&gt;&lt;/Item&gt;&lt;/References&gt;&lt;/Group&gt;&lt;Group&gt;&lt;References&gt;&lt;Item&gt;&lt;ID&gt;20&lt;/ID&gt;&lt;UID&gt;{80B11BC7-4D9D-4F90-A395-8103FE45A005}&lt;/UID&gt;&lt;Title&gt;Enrichment of clinical study populations&lt;/Title&gt;&lt;Template&gt;Journal Article&lt;/Template&gt;&lt;Star&gt;0&lt;/Star&gt;&lt;Tag&gt;0&lt;/Tag&gt;&lt;Author&gt;Temple, R&lt;/Author&gt;&lt;Year&gt;2010&lt;/Year&gt;&lt;Details&gt;&lt;_accession_num&gt;20944560&lt;/_accession_num&gt;&lt;_author_adr&gt;Center for Drug Evaluation and Research, US Food and Drug Administration, Silver  Spring, Maryland, USA. Robert.Temple@fda.hhs.gov&lt;/_author_adr&gt;&lt;_date_display&gt;2010 Dec&lt;/_date_display&gt;&lt;_date&gt;2010-12-01&lt;/_date&gt;&lt;_doi&gt;10.1038/clpt.2010.233&lt;/_doi&gt;&lt;_isbn&gt;1532-6535 (Electronic); 0009-9236 (Linking)&lt;/_isbn&gt;&lt;_issue&gt;6&lt;/_issue&gt;&lt;_journal&gt;Clin Pharmacol Ther&lt;/_journal&gt;&lt;_keywords&gt;Biomedical Research/*methods/standards; Clinical Protocols/standards; Clinical Trials as Topic/*methods/standards; Humans; *Patient Selection; Prognosis&lt;/_keywords&gt;&lt;_language&gt;eng&lt;/_language&gt;&lt;_pages&gt;774-8&lt;/_pages&gt;&lt;_tertiary_title&gt;Clinical pharmacology and therapeutics&lt;/_tertiary_title&gt;&lt;_type_work&gt;Journal Article; Review&lt;/_type_work&gt;&lt;_url&gt;http://www.ncbi.nlm.nih.gov/entrez/query.fcgi?cmd=Retrieve&amp;amp;db=pubmed&amp;amp;dopt=Abstract&amp;amp;list_uids=20944560&amp;amp;query_hl=1&lt;/_url&gt;&lt;_volume&gt;88&lt;/_volume&gt;&lt;_created&gt;63064226&lt;/_created&gt;&lt;_modified&gt;63064226&lt;/_modified&gt;&lt;_impact_factor&gt;   6.336&lt;/_impact_factor&gt;&lt;_collection_scope&gt;SCI;SCIE&lt;/_collection_scope&gt;&lt;/Details&gt;&lt;Extra&gt;&lt;DBUID&gt;{6A4C5707-2BE1-4EF1-AAF9-EF3B01D08F44}&lt;/DBUID&gt;&lt;/Extra&gt;&lt;/Item&gt;&lt;/References&gt;&lt;/Group&gt;&lt;Group&gt;&lt;References&gt;&lt;Item&gt;&lt;ID&gt;1&lt;/ID&gt;&lt;UID&gt;{52A046F2-C8B0-49A3-8E5E-9ADC81C97D7E}&lt;/UID&gt;&lt;Title&gt; Enrichment Strategies for Clinical Trials to Support Determination of Eﬀectiveness of Human Drugs and Biological Products: Guidance for Industry&lt;/Title&gt;&lt;Template&gt;Standard&lt;/Template&gt;&lt;Star&gt;0&lt;/Star&gt;&lt;Tag&gt;0&lt;/Tag&gt;&lt;Author&gt;FDA&lt;/Author&gt;&lt;Year&gt;2019&lt;/Year&gt;&lt;Details&gt;&lt;_secondary_author&gt;&amp;quot;US Food And Drug Administration&amp;quot;&lt;/_secondary_author&gt;&lt;_publisher&gt;Silver Spring&lt;/_publisher&gt;&lt;_url&gt;https://www.fda.gov/media/121320/download&lt;/_url&gt;&lt;_accessed&gt;63064195&lt;/_accessed&gt;&lt;_created&gt;63064195&lt;/_created&gt;&lt;_modified&gt;63064197&lt;/_modified&gt;&lt;/Details&gt;&lt;Extra&gt;&lt;DBUID&gt;{6A4C5707-2BE1-4EF1-AAF9-EF3B01D08F44}&lt;/DBUID&gt;&lt;/Extra&gt;&lt;/Item&gt;&lt;/References&gt;&lt;/Group&gt;&lt;/Citation&gt;_x000a_"/>
    <w:docVar w:name="NE.Ref{ED79DACD-9060-438B-B421-6B63141351A1}" w:val=" ADDIN NE.Ref.{ED79DACD-9060-438B-B421-6B63141351A1}&lt;Citation&gt;&lt;Group&gt;&lt;References&gt;&lt;Item&gt;&lt;ID&gt;21&lt;/ID&gt;&lt;UID&gt;{64910210-3D21-4942-8AE0-948589C25483}&lt;/UID&gt;&lt;Title&gt;Clinical trial designs for evaluating the medical utility of prognostic and predictive biomarkers in oncology&lt;/Title&gt;&lt;Template&gt;Journal Article&lt;/Template&gt;&lt;Star&gt;0&lt;/Star&gt;&lt;Tag&gt;0&lt;/Tag&gt;&lt;Author&gt;Simon, Richard&lt;/Author&gt;&lt;Year&gt;2010&lt;/Year&gt;&lt;Details&gt;&lt;_date_display&gt;2010/01/01&lt;/_date_display&gt;&lt;_date&gt;2010-01-01&lt;/_date&gt;&lt;_doi&gt;10.2217/pme.09.49&lt;/_doi&gt;&lt;_isbn&gt;1741-0541&lt;/_isbn&gt;&lt;_issue&gt;1&lt;/_issue&gt;&lt;_journal&gt;Personalized medicine&lt;/_journal&gt;&lt;_pages&gt;33-47&lt;/_pages&gt;&lt;_url&gt;https://www.ncbi.nlm.nih.gov/pubmed/20383292_x000d__x000a_https://www.ncbi.nlm.nih.gov/pmc/articles/PMC2851173/&lt;/_url&gt;&lt;_volume&gt;7&lt;/_volume&gt;&lt;_created&gt;63064227&lt;/_created&gt;&lt;_modified&gt;63064227&lt;/_modified&gt;&lt;_impact_factor&gt;   1.414&lt;/_impact_factor&gt;&lt;_collection_scope&gt;SCIE&lt;/_collection_scope&gt;&lt;/Details&gt;&lt;Extra&gt;&lt;DBUID&gt;{6A4C5707-2BE1-4EF1-AAF9-EF3B01D08F44}&lt;/DBUID&gt;&lt;/Extra&gt;&lt;/Item&gt;&lt;/References&gt;&lt;/Group&gt;&lt;/Citation&gt;_x000a_"/>
    <w:docVar w:name="NE.Ref{EF34CCC8-E351-48C8-A5F7-314BB9662402}" w:val=" ADDIN NE.Ref.{EF34CCC8-E351-48C8-A5F7-314BB9662402}&lt;Citation&gt;&lt;Group&gt;&lt;References&gt;&lt;Item&gt;&lt;ID&gt;30&lt;/ID&gt;&lt;UID&gt;{C2A667CC-D2EF-4120-A160-BE3565C69C63}&lt;/UID&gt;&lt;Title&gt;Master Protocols to Study Multiple Therapies, Multiple Diseases, or Both&lt;/Title&gt;&lt;Template&gt;Journal Article&lt;/Template&gt;&lt;Star&gt;0&lt;/Star&gt;&lt;Tag&gt;0&lt;/Tag&gt;&lt;Author&gt;Woodcock, Janet; LaVange, Lisa M&lt;/Author&gt;&lt;Year&gt;2017&lt;/Year&gt;&lt;Details&gt;&lt;_alternate_title&gt;N Engl J MedNew England Journal of Medicine&lt;/_alternate_title&gt;&lt;_date_display&gt;2017_x000d__x000a_2017/07/05&lt;/_date_display&gt;&lt;_date&gt;2017-07-05&lt;/_date&gt;&lt;_doi&gt;10.1056/NEJMra1510062&lt;/_doi&gt;&lt;_isbn&gt;0028-4793&lt;/_isbn&gt;&lt;_issue&gt;1&lt;/_issue&gt;&lt;_journal&gt;New England Journal of Medicine&lt;/_journal&gt;&lt;_ori_publication&gt;Massachusetts Medical Society&lt;/_ori_publication&gt;&lt;_pages&gt;62-70&lt;/_pages&gt;&lt;_url&gt;https://doi.org/10.1056/NEJMra1510062&lt;/_url&gt;&lt;_volume&gt;377&lt;/_volume&gt;&lt;_created&gt;63064265&lt;/_created&gt;&lt;_modified&gt;63064265&lt;/_modified&gt;&lt;_impact_factor&gt;  70.670&lt;/_impact_factor&gt;&lt;_collection_scope&gt;SCI;SCIE&lt;/_collection_scope&gt;&lt;/Details&gt;&lt;Extra&gt;&lt;DBUID&gt;{6A4C5707-2BE1-4EF1-AAF9-EF3B01D08F44}&lt;/DBUID&gt;&lt;/Extra&gt;&lt;/Item&gt;&lt;/References&gt;&lt;/Group&gt;&lt;Group&gt;&lt;References&gt;&lt;Item&gt;&lt;ID&gt;31&lt;/ID&gt;&lt;UID&gt;{81E2DBCF-E383-4478-B3B0-41F923EB1534}&lt;/UID&gt;&lt;Title&gt;On the need to adjust for multiplicity in confirmatory clinical trials with master protocols&lt;/Title&gt;&lt;Template&gt;Journal Article&lt;/Template&gt;&lt;Star&gt;0&lt;/Star&gt;&lt;Tag&gt;0&lt;/Tag&gt;&lt;Author&gt;Stallard, N; Todd, S; Parashar, D; Kimani, P K; Renfro, L A&lt;/Author&gt;&lt;Year&gt;2019&lt;/Year&gt;&lt;Details&gt;&lt;_alternate_title&gt;Annals of OncologyAnnals of Oncology&lt;/_alternate_title&gt;&lt;_date_display&gt;2019_x000d__x000a_2019/01/31/&lt;/_date_display&gt;&lt;_date&gt;2019-01-31&lt;/_date&gt;&lt;_doi&gt;10.1093/annonc/mdz038&lt;/_doi&gt;&lt;_isbn&gt;0923-7534&lt;/_isbn&gt;&lt;_issue&gt;4&lt;/_issue&gt;&lt;_journal&gt;Annals of Oncology&lt;/_journal&gt;&lt;_pages&gt;506-509&lt;/_pages&gt;&lt;_url&gt;https://doi.org/10.1093/annonc/mdz038&lt;/_url&gt;&lt;_volume&gt;30&lt;/_volume&gt;&lt;_created&gt;63064267&lt;/_created&gt;&lt;_modified&gt;63064267&lt;/_modified&gt;&lt;_impact_factor&gt;  14.196&lt;/_impact_factor&gt;&lt;_collection_scope&gt;SCI;SCIE&lt;/_collection_scope&gt;&lt;/Details&gt;&lt;Extra&gt;&lt;DBUID&gt;{6A4C5707-2BE1-4EF1-AAF9-EF3B01D08F44}&lt;/DBUID&gt;&lt;/Extra&gt;&lt;/Item&gt;&lt;/References&gt;&lt;/Group&gt;&lt;/Citation&gt;_x000a_"/>
    <w:docVar w:name="NE.Ref{F333F9D3-5B81-4496-9E41-16C2D37A1F21}" w:val=" ADDIN NE.Ref.{F333F9D3-5B81-4496-9E41-16C2D37A1F21}&lt;Citation&gt;&lt;Group&gt;&lt;References&gt;&lt;Item&gt;&lt;ID&gt;11&lt;/ID&gt;&lt;UID&gt;{541CB8FE-F6FA-4474-A7E8-6A8CE5573898}&lt;/UID&gt;&lt;Title&gt;Adaptive signature design: an adaptive clinical trial design for generating and prospectively testing a gene expression signature for sensitive patients&lt;/Title&gt;&lt;Template&gt;Journal Article&lt;/Template&gt;&lt;Star&gt;0&lt;/Star&gt;&lt;Tag&gt;0&lt;/Tag&gt;&lt;Author&gt;Freidlin, B; Simon, R&lt;/Author&gt;&lt;Year&gt;2005&lt;/Year&gt;&lt;Details&gt;&lt;_accession_num&gt;16278411&lt;/_accession_num&gt;&lt;_author_adr&gt;Biometric Research Branch, Division of Cancer Treatment and Diagnosis, National Cancer Institute, Bethesda, MD 20892, USA. freidlinb@ctep.nci.nih.gov&lt;/_author_adr&gt;&lt;_date_display&gt;2005 Nov 1&lt;/_date_display&gt;&lt;_date&gt;2005-11-01&lt;/_date&gt;&lt;_doi&gt;10.1158/1078-0432.CCR-05-0605&lt;/_doi&gt;&lt;_isbn&gt;1078-0432 (Print); 1078-0432 (Linking)&lt;/_isbn&gt;&lt;_issue&gt;21&lt;/_issue&gt;&lt;_journal&gt;Clin Cancer Res&lt;/_journal&gt;&lt;_keywords&gt;Antineoplastic Agents/*pharmacology; *Clinical Trials as Topic; Clinical Trials, Phase III as Topic; Computer Simulation; Endpoint Determination; *Gene Expression; Humans; Models, Statistical; Neoplasms/*drug therapy; Random Allocation; Randomized Controlled Trials as Topic; *Research Design; Sample Size; Sensitivity and Specificity&lt;/_keywords&gt;&lt;_language&gt;eng&lt;/_language&gt;&lt;_pages&gt;7872-8&lt;/_pages&gt;&lt;_tertiary_title&gt;Clinical cancer research : an official journal of the American Association for_x000d__x000a_      Cancer Research&lt;/_tertiary_title&gt;&lt;_type_work&gt;Journal Article&lt;/_type_work&gt;&lt;_url&gt;http://www.ncbi.nlm.nih.gov/entrez/query.fcgi?cmd=Retrieve&amp;amp;db=pubmed&amp;amp;dopt=Abstract&amp;amp;list_uids=16278411&amp;amp;query_hl=1&lt;/_url&gt;&lt;_volume&gt;11&lt;/_volume&gt;&lt;_created&gt;63064210&lt;/_created&gt;&lt;_modified&gt;63064210&lt;/_modified&gt;&lt;_impact_factor&gt;   8.911&lt;/_impact_factor&gt;&lt;_collection_scope&gt;SCI;SCIE&lt;/_collection_scope&gt;&lt;/Details&gt;&lt;Extra&gt;&lt;DBUID&gt;{6A4C5707-2BE1-4EF1-AAF9-EF3B01D08F44}&lt;/DBUID&gt;&lt;/Extra&gt;&lt;/Item&gt;&lt;/References&gt;&lt;/Group&gt;&lt;/Citation&gt;_x000a_"/>
    <w:docVar w:name="NE.Ref{F408513E-4D2E-43B2-90CF-C4BB2A7776F4}" w:val=" ADDIN NE.Ref.{F408513E-4D2E-43B2-90CF-C4BB2A7776F4}&lt;Citation&gt;&lt;Group&gt;&lt;References&gt;&lt;Item&gt;&lt;ID&gt;50&lt;/ID&gt;&lt;UID&gt;{2A95AD90-66EF-4547-A88A-0E3C03F2ECEF}&lt;/UID&gt;&lt;Title&gt;Comparative efficacy and safety of bepridil and diltiazem in chronic stable angina pectoris refractory to diltiazem. The Bepridil Collaborative Study Group&lt;/Title&gt;&lt;Template&gt;Journal Article&lt;/Template&gt;&lt;Star&gt;0&lt;/Star&gt;&lt;Tag&gt;0&lt;/Tag&gt;&lt;Author&gt;Singh, B N&lt;/Author&gt;&lt;Year&gt;1991&lt;/Year&gt;&lt;Details&gt;&lt;_accession_num&gt;1858672&lt;/_accession_num&gt;&lt;_author_adr&gt;Department of Cardiology, Veterans Administration Medical Center of West Los Angeles, California.&lt;/_author_adr&gt;&lt;_date_display&gt;1991 Aug 1&lt;/_date_display&gt;&lt;_date&gt;1991-08-01&lt;/_date&gt;&lt;_doi&gt;10.1016/0002-9149(91)90824-5&lt;/_doi&gt;&lt;_isbn&gt;0002-9149 (Print); 0002-9149 (Linking)&lt;/_isbn&gt;&lt;_issue&gt;4&lt;/_issue&gt;&lt;_journal&gt;Am J Cardiol&lt;/_journal&gt;&lt;_keywords&gt;Adult; Aged; Angina Pectoris/*drug therapy; Bepridil/adverse effects/pharmacology/*therapeutic use; Chronic Disease; Diltiazem/adverse effects/pharmacology/*therapeutic use; Double-Blind Method; Drug Tolerance; Electrocardiography/drug effects; Exercise Test/drug effects; Female; Heart Rate/drug effects; Humans; Male; Middle Aged&lt;/_keywords&gt;&lt;_language&gt;eng&lt;/_language&gt;&lt;_pages&gt;306-12&lt;/_pages&gt;&lt;_tertiary_title&gt;The American journal of cardiology&lt;/_tertiary_title&gt;&lt;_type_work&gt;Clinical Trial; Comparative Study; Journal Article; Multicenter Study; Randomized Controlled Trial; Research Support, Non-U.S. Gov&amp;apos;t; Research Support, U.S. Gov&amp;apos;t, Non-P.H.S.&lt;/_type_work&gt;&lt;_url&gt;http://www.ncbi.nlm.nih.gov/entrez/query.fcgi?cmd=Retrieve&amp;amp;db=pubmed&amp;amp;dopt=Abstract&amp;amp;list_uids=1858672&amp;amp;query_hl=1&lt;/_url&gt;&lt;_volume&gt;68&lt;/_volume&gt;&lt;_created&gt;63064285&lt;/_created&gt;&lt;_modified&gt;63064285&lt;/_modified&gt;&lt;_impact_factor&gt;   2.843&lt;/_impact_factor&gt;&lt;_collection_scope&gt;SCI;SCIE&lt;/_collection_scope&gt;&lt;/Details&gt;&lt;Extra&gt;&lt;DBUID&gt;{6A4C5707-2BE1-4EF1-AAF9-EF3B01D08F44}&lt;/DBUID&gt;&lt;/Extra&gt;&lt;/Item&gt;&lt;/References&gt;&lt;/Group&gt;&lt;/Citation&gt;_x000a_"/>
    <w:docVar w:name="NE.Ref{F6A1DCE4-8AB7-465E-9B3B-BD350EBE8D02}" w:val=" ADDIN NE.Ref.{F6A1DCE4-8AB7-465E-9B3B-BD350EBE8D02}&lt;Citation&gt;&lt;Group&gt;&lt;References&gt;&lt;Item&gt;&lt;ID&gt;23&lt;/ID&gt;&lt;UID&gt;{CF0F1112-1C5B-468F-BDB2-637529F2F9DD}&lt;/UID&gt;&lt;Title&gt;A threshold sample-enrichment approach in a clinical trial with heterogeneous subpopulations&lt;/Title&gt;&lt;Template&gt;Journal Article&lt;/Template&gt;&lt;Star&gt;0&lt;/Star&gt;&lt;Tag&gt;0&lt;/Tag&gt;&lt;Author&gt;Liu, Aiyi; Liu, Chunling; Li, Qizhai; Yu, Kai F; Yuan, Vivian W&lt;/Author&gt;&lt;Year&gt;2010&lt;/Year&gt;&lt;Details&gt;&lt;_date_display&gt;2010/10/&lt;/_date_display&gt;&lt;_date&gt;2010-10-01&lt;/_date&gt;&lt;_doi&gt;10.1177/1740774510378695&lt;/_doi&gt;&lt;_isbn&gt;1740-7753&lt;/_isbn&gt;&lt;_issue&gt;5&lt;/_issue&gt;&lt;_journal&gt;Clinical trials (London, England)&lt;/_journal&gt;&lt;_keywords&gt;Humans; Models, Statistical; *Patient Selection; Probability; Randomized Controlled Trials as Topic/*methods; Sample Size; Statistics as Topic/*methods; Treatment Outcome&lt;/_keywords&gt;&lt;_pages&gt;537-545&lt;/_pages&gt;&lt;_url&gt;https://www.ncbi.nlm.nih.gov/pubmed/20685769_x000d__x000a_https://www.ncbi.nlm.nih.gov/pmc/articles/PMC2995455/&lt;/_url&gt;&lt;_volume&gt;7&lt;/_volume&gt;&lt;_created&gt;63064230&lt;/_created&gt;&lt;_modified&gt;63064230&lt;/_modified&gt;&lt;/Details&gt;&lt;Extra&gt;&lt;DBUID&gt;{6A4C5707-2BE1-4EF1-AAF9-EF3B01D08F44}&lt;/DBUID&gt;&lt;/Extra&gt;&lt;/Item&gt;&lt;/References&gt;&lt;/Group&gt;&lt;/Citation&gt;_x000a_"/>
    <w:docVar w:name="NE.Ref{F9C1DBF4-2F1A-4E26-97BE-833D3A166A76}" w:val=" ADDIN NE.Ref.{F9C1DBF4-2F1A-4E26-97BE-833D3A166A76}&lt;Citation&gt;&lt;Group&gt;&lt;References&gt;&lt;Item&gt;&lt;ID&gt;37&lt;/ID&gt;&lt;UID&gt;{86037976-C67B-4FB6-BB7F-4EDADE30E292}&lt;/UID&gt;&lt;Title&gt;Qualiﬁcation Opinion of Alzheimer’s Disease Novel Methodologies/biomarkers for BMS-708163&lt;/Title&gt;&lt;Template&gt;Standard&lt;/Template&gt;&lt;Star&gt;0&lt;/Star&gt;&lt;Tag&gt;0&lt;/Tag&gt;&lt;Author&gt;EMA&lt;/Author&gt;&lt;Year&gt;2011&lt;/Year&gt;&lt;Details&gt;&lt;_url&gt;https://www.ema.europa.eu/en/documents/regulatory-procedural-guideline/qualification-opinion-alzheimers-disease-novel-methodologies/biomarkers-bms-708163_en.pdf)&lt;/_url&gt;&lt;_secondary_author&gt;&amp;quot;European Medicines Agency&amp;quot;&lt;/_secondary_author&gt;&lt;_publisher&gt;EMA&lt;/_publisher&gt;&lt;_accessed&gt;63064273&lt;/_accessed&gt;&lt;_created&gt;63064273&lt;/_created&gt;&lt;_modified&gt;63064273&lt;/_modified&gt;&lt;/Details&gt;&lt;Extra&gt;&lt;DBUID&gt;{6A4C5707-2BE1-4EF1-AAF9-EF3B01D08F44}&lt;/DBUID&gt;&lt;/Extra&gt;&lt;/Item&gt;&lt;/References&gt;&lt;/Group&gt;&lt;/Citation&gt;_x000a_"/>
    <w:docVar w:name="NE.Ref{FE888C6E-8CA8-4161-8B2F-B7E91CD26887}" w:val=" ADDIN NE.Ref.{FE888C6E-8CA8-4161-8B2F-B7E91CD26887}&lt;Citation&gt;&lt;Group&gt;&lt;References&gt;&lt;Item&gt;&lt;ID&gt;44&lt;/ID&gt;&lt;UID&gt;{2EA604C5-57F2-4597-8739-4D8943DB5787}&lt;/UID&gt;&lt;Title&gt;Improved survival with vemurafenib in melanoma with BRAF V600E mutation&lt;/Title&gt;&lt;Template&gt;Journal Article&lt;/Template&gt;&lt;Star&gt;0&lt;/Star&gt;&lt;Tag&gt;0&lt;/Tag&gt;&lt;Author&gt;Chapman, P B; Hauschild, A; Robert, C; Haanen, J B; Ascierto, P; Larkin, J; Dummer, R; Garbe, C; Testori, A; Maio, M; Hogg, D; Lorigan, P; Lebbe, C; Jouary, T; Schadendorf, D; Ribas, A; O&amp;apos;Day, S J; Sosman, J A; Kirkwood, J M; Eggermont, A M; Dreno, B; Nolop, K; Li, J; Nelson, B; Hou, J; Lee, R J; Flaherty, K T; McArthur, G A&lt;/Author&gt;&lt;Year&gt;2011&lt;/Year&gt;&lt;Details&gt;&lt;_accession_num&gt;21639808&lt;/_accession_num&gt;&lt;_author_adr&gt;Department of Medicine, Memorial Sloan-Kettering Cancer Center, New York, NY 10065, USA. chapmanp@mskcc.org&lt;/_author_adr&gt;&lt;_date_display&gt;2011 Jun 30&lt;/_date_display&gt;&lt;_date&gt;2011-06-30&lt;/_date&gt;&lt;_doi&gt;10.1056/NEJMoa1103782&lt;/_doi&gt;&lt;_isbn&gt;1533-4406 (Electronic); 0028-4793 (Linking)&lt;/_isbn&gt;&lt;_issue&gt;26&lt;/_issue&gt;&lt;_journal&gt;N Engl J Med&lt;/_journal&gt;&lt;_keywords&gt;Adult; Aged; Aged, 80 and over; Antineoplastic Agents/adverse effects/*therapeutic use; Dacarbazine/adverse effects/*therapeutic use; Disease-Free Survival; Female; Humans; Indoles/adverse effects/*therapeutic use; Intention to Treat Analysis; Male; Melanoma/*drug therapy/genetics/mortality; Middle Aged; Mutation; Proto-Oncogene Proteins B-raf/*antagonists &amp;amp; inhibitors/genetics; Sulfonamides/adverse effects/*therapeutic use; Survival Analysis; Vemurafenib; Young Adult&lt;/_keywords&gt;&lt;_language&gt;eng&lt;/_language&gt;&lt;_pages&gt;2507-16&lt;/_pages&gt;&lt;_tertiary_title&gt;The New England journal of medicine&lt;/_tertiary_title&gt;&lt;_type_work&gt;Clinical Trial, Phase III; Comparative Study; Journal Article; Multicenter Study; Randomized Controlled Trial; Research Support, Non-U.S. Gov&amp;apos;t&lt;/_type_work&gt;&lt;_url&gt;http://www.ncbi.nlm.nih.gov/entrez/query.fcgi?cmd=Retrieve&amp;amp;db=pubmed&amp;amp;dopt=Abstract&amp;amp;list_uids=21639808&amp;amp;query_hl=1&lt;/_url&gt;&lt;_volume&gt;364&lt;/_volume&gt;&lt;_created&gt;63064280&lt;/_created&gt;&lt;_modified&gt;63064280&lt;/_modified&gt;&lt;_impact_factor&gt;  70.670&lt;/_impact_factor&gt;&lt;/Details&gt;&lt;Extra&gt;&lt;DBUID&gt;{6A4C5707-2BE1-4EF1-AAF9-EF3B01D08F44}&lt;/DBUID&gt;&lt;/Extra&gt;&lt;/Item&gt;&lt;/References&gt;&lt;/Group&gt;&lt;/Citation&gt;_x000a_"/>
    <w:docVar w:name="ne_docsoft" w:val="MSWord"/>
    <w:docVar w:name="ne_docversion" w:val="NoteExpress 2.0"/>
    <w:docVar w:name="ne_stylename" w:val="Epidemiol Perspect Innov"/>
  </w:docVars>
  <w:rsids>
    <w:rsidRoot w:val="00C24BD2"/>
    <w:rsid w:val="00000164"/>
    <w:rsid w:val="000007D1"/>
    <w:rsid w:val="00001C46"/>
    <w:rsid w:val="00002073"/>
    <w:rsid w:val="00003C87"/>
    <w:rsid w:val="00003D79"/>
    <w:rsid w:val="000041A2"/>
    <w:rsid w:val="000057E3"/>
    <w:rsid w:val="00007A3B"/>
    <w:rsid w:val="00007FA1"/>
    <w:rsid w:val="0001014C"/>
    <w:rsid w:val="00012BC9"/>
    <w:rsid w:val="0001364A"/>
    <w:rsid w:val="00013847"/>
    <w:rsid w:val="000142D3"/>
    <w:rsid w:val="000146BB"/>
    <w:rsid w:val="00014B39"/>
    <w:rsid w:val="000151DE"/>
    <w:rsid w:val="00015BCD"/>
    <w:rsid w:val="000162C0"/>
    <w:rsid w:val="00017B0E"/>
    <w:rsid w:val="000203B0"/>
    <w:rsid w:val="00020618"/>
    <w:rsid w:val="000227AE"/>
    <w:rsid w:val="00022DD1"/>
    <w:rsid w:val="000232A2"/>
    <w:rsid w:val="00025BC9"/>
    <w:rsid w:val="00026298"/>
    <w:rsid w:val="00026CD7"/>
    <w:rsid w:val="00027D73"/>
    <w:rsid w:val="00027E68"/>
    <w:rsid w:val="00030375"/>
    <w:rsid w:val="00030587"/>
    <w:rsid w:val="00031B49"/>
    <w:rsid w:val="0003211D"/>
    <w:rsid w:val="000323A9"/>
    <w:rsid w:val="00033F64"/>
    <w:rsid w:val="00035266"/>
    <w:rsid w:val="000353AF"/>
    <w:rsid w:val="000359F5"/>
    <w:rsid w:val="00035B1A"/>
    <w:rsid w:val="000361AD"/>
    <w:rsid w:val="00036974"/>
    <w:rsid w:val="0003760F"/>
    <w:rsid w:val="0004069C"/>
    <w:rsid w:val="00040B1C"/>
    <w:rsid w:val="00041809"/>
    <w:rsid w:val="00042062"/>
    <w:rsid w:val="000420EE"/>
    <w:rsid w:val="00043599"/>
    <w:rsid w:val="00043E38"/>
    <w:rsid w:val="000447DE"/>
    <w:rsid w:val="000447F2"/>
    <w:rsid w:val="0004750A"/>
    <w:rsid w:val="0005112B"/>
    <w:rsid w:val="0005253B"/>
    <w:rsid w:val="00052977"/>
    <w:rsid w:val="00054828"/>
    <w:rsid w:val="00054FB3"/>
    <w:rsid w:val="0005532D"/>
    <w:rsid w:val="00055EEA"/>
    <w:rsid w:val="00056A7F"/>
    <w:rsid w:val="00056B9D"/>
    <w:rsid w:val="0006000B"/>
    <w:rsid w:val="00060B62"/>
    <w:rsid w:val="00060FFE"/>
    <w:rsid w:val="0006153C"/>
    <w:rsid w:val="000630DD"/>
    <w:rsid w:val="00063707"/>
    <w:rsid w:val="00064529"/>
    <w:rsid w:val="000646F2"/>
    <w:rsid w:val="0006487B"/>
    <w:rsid w:val="00064C6A"/>
    <w:rsid w:val="00065066"/>
    <w:rsid w:val="00066F9B"/>
    <w:rsid w:val="000716A8"/>
    <w:rsid w:val="00071FE0"/>
    <w:rsid w:val="00072226"/>
    <w:rsid w:val="00072848"/>
    <w:rsid w:val="00072875"/>
    <w:rsid w:val="00072AD8"/>
    <w:rsid w:val="000730DD"/>
    <w:rsid w:val="000736B0"/>
    <w:rsid w:val="000738D1"/>
    <w:rsid w:val="00073A32"/>
    <w:rsid w:val="000743B4"/>
    <w:rsid w:val="000746E9"/>
    <w:rsid w:val="000747C7"/>
    <w:rsid w:val="0007484A"/>
    <w:rsid w:val="00074DB5"/>
    <w:rsid w:val="000752A1"/>
    <w:rsid w:val="000756F1"/>
    <w:rsid w:val="00075A82"/>
    <w:rsid w:val="000802FF"/>
    <w:rsid w:val="00081B42"/>
    <w:rsid w:val="00082B73"/>
    <w:rsid w:val="00083B82"/>
    <w:rsid w:val="00083CA7"/>
    <w:rsid w:val="00084C12"/>
    <w:rsid w:val="00090453"/>
    <w:rsid w:val="00091BCB"/>
    <w:rsid w:val="00091ED3"/>
    <w:rsid w:val="00092911"/>
    <w:rsid w:val="00092A40"/>
    <w:rsid w:val="00092C3F"/>
    <w:rsid w:val="00095578"/>
    <w:rsid w:val="00095A3A"/>
    <w:rsid w:val="00096960"/>
    <w:rsid w:val="00097E85"/>
    <w:rsid w:val="000A07C7"/>
    <w:rsid w:val="000A0B5D"/>
    <w:rsid w:val="000A1222"/>
    <w:rsid w:val="000A15BD"/>
    <w:rsid w:val="000A1B0B"/>
    <w:rsid w:val="000A1F10"/>
    <w:rsid w:val="000A277F"/>
    <w:rsid w:val="000A2BC7"/>
    <w:rsid w:val="000A2FBC"/>
    <w:rsid w:val="000A374E"/>
    <w:rsid w:val="000A3CBF"/>
    <w:rsid w:val="000A4D77"/>
    <w:rsid w:val="000A51E8"/>
    <w:rsid w:val="000A5BF4"/>
    <w:rsid w:val="000A5D2B"/>
    <w:rsid w:val="000A6D38"/>
    <w:rsid w:val="000A6DD6"/>
    <w:rsid w:val="000A6F1E"/>
    <w:rsid w:val="000B049A"/>
    <w:rsid w:val="000B0BC0"/>
    <w:rsid w:val="000B19A1"/>
    <w:rsid w:val="000B1CC5"/>
    <w:rsid w:val="000B1D90"/>
    <w:rsid w:val="000B2013"/>
    <w:rsid w:val="000B39DF"/>
    <w:rsid w:val="000B3E93"/>
    <w:rsid w:val="000B4D8C"/>
    <w:rsid w:val="000B5001"/>
    <w:rsid w:val="000B5690"/>
    <w:rsid w:val="000B59A4"/>
    <w:rsid w:val="000B6BD9"/>
    <w:rsid w:val="000B726C"/>
    <w:rsid w:val="000B7940"/>
    <w:rsid w:val="000B7B82"/>
    <w:rsid w:val="000C091E"/>
    <w:rsid w:val="000C0E1B"/>
    <w:rsid w:val="000C1309"/>
    <w:rsid w:val="000C1855"/>
    <w:rsid w:val="000C2B22"/>
    <w:rsid w:val="000C32E0"/>
    <w:rsid w:val="000C3FE6"/>
    <w:rsid w:val="000C400C"/>
    <w:rsid w:val="000C5158"/>
    <w:rsid w:val="000C567E"/>
    <w:rsid w:val="000C6769"/>
    <w:rsid w:val="000C6AFA"/>
    <w:rsid w:val="000C720A"/>
    <w:rsid w:val="000C793E"/>
    <w:rsid w:val="000D0211"/>
    <w:rsid w:val="000D069C"/>
    <w:rsid w:val="000D14F5"/>
    <w:rsid w:val="000D1D6C"/>
    <w:rsid w:val="000D1DBF"/>
    <w:rsid w:val="000D3DC6"/>
    <w:rsid w:val="000D4D0D"/>
    <w:rsid w:val="000D575F"/>
    <w:rsid w:val="000D6556"/>
    <w:rsid w:val="000E1E86"/>
    <w:rsid w:val="000E2D2D"/>
    <w:rsid w:val="000E2EDD"/>
    <w:rsid w:val="000E3898"/>
    <w:rsid w:val="000E3B0B"/>
    <w:rsid w:val="000E3BED"/>
    <w:rsid w:val="000E5B4D"/>
    <w:rsid w:val="000E5E99"/>
    <w:rsid w:val="000E7333"/>
    <w:rsid w:val="000F0490"/>
    <w:rsid w:val="000F1347"/>
    <w:rsid w:val="000F1BBE"/>
    <w:rsid w:val="000F1DB9"/>
    <w:rsid w:val="000F3DF8"/>
    <w:rsid w:val="000F3E26"/>
    <w:rsid w:val="000F4D11"/>
    <w:rsid w:val="000F4E88"/>
    <w:rsid w:val="000F58DA"/>
    <w:rsid w:val="000F6704"/>
    <w:rsid w:val="000F670D"/>
    <w:rsid w:val="000F6E39"/>
    <w:rsid w:val="0010081C"/>
    <w:rsid w:val="0010176A"/>
    <w:rsid w:val="00101CC8"/>
    <w:rsid w:val="00102201"/>
    <w:rsid w:val="00104EB0"/>
    <w:rsid w:val="001055A9"/>
    <w:rsid w:val="00106703"/>
    <w:rsid w:val="00106773"/>
    <w:rsid w:val="00106E83"/>
    <w:rsid w:val="00107028"/>
    <w:rsid w:val="0010723F"/>
    <w:rsid w:val="00107335"/>
    <w:rsid w:val="00110E06"/>
    <w:rsid w:val="00111195"/>
    <w:rsid w:val="00111448"/>
    <w:rsid w:val="00113D72"/>
    <w:rsid w:val="00115E1F"/>
    <w:rsid w:val="00116389"/>
    <w:rsid w:val="001165E3"/>
    <w:rsid w:val="00117D76"/>
    <w:rsid w:val="00117F69"/>
    <w:rsid w:val="001213F6"/>
    <w:rsid w:val="00122F12"/>
    <w:rsid w:val="001235FB"/>
    <w:rsid w:val="001241B4"/>
    <w:rsid w:val="00125076"/>
    <w:rsid w:val="00127CA3"/>
    <w:rsid w:val="00131CDA"/>
    <w:rsid w:val="00131F62"/>
    <w:rsid w:val="00132425"/>
    <w:rsid w:val="00133DB1"/>
    <w:rsid w:val="00136022"/>
    <w:rsid w:val="001367BD"/>
    <w:rsid w:val="0013769D"/>
    <w:rsid w:val="001406F7"/>
    <w:rsid w:val="0014084A"/>
    <w:rsid w:val="0014118D"/>
    <w:rsid w:val="001419E1"/>
    <w:rsid w:val="0014251B"/>
    <w:rsid w:val="00142F28"/>
    <w:rsid w:val="00143732"/>
    <w:rsid w:val="00143A7E"/>
    <w:rsid w:val="00144CD0"/>
    <w:rsid w:val="00146947"/>
    <w:rsid w:val="00146FA6"/>
    <w:rsid w:val="00150F04"/>
    <w:rsid w:val="001512B1"/>
    <w:rsid w:val="00151C90"/>
    <w:rsid w:val="00152364"/>
    <w:rsid w:val="00152B09"/>
    <w:rsid w:val="00152C3D"/>
    <w:rsid w:val="00153BB2"/>
    <w:rsid w:val="00153E5A"/>
    <w:rsid w:val="001555D8"/>
    <w:rsid w:val="0015568B"/>
    <w:rsid w:val="00156B69"/>
    <w:rsid w:val="00156DE2"/>
    <w:rsid w:val="0015765D"/>
    <w:rsid w:val="00157EA9"/>
    <w:rsid w:val="00160474"/>
    <w:rsid w:val="0016168E"/>
    <w:rsid w:val="00161DD5"/>
    <w:rsid w:val="001624F3"/>
    <w:rsid w:val="00162603"/>
    <w:rsid w:val="00162AF7"/>
    <w:rsid w:val="0016336E"/>
    <w:rsid w:val="00164EE1"/>
    <w:rsid w:val="001652FC"/>
    <w:rsid w:val="00166AF7"/>
    <w:rsid w:val="00167D7F"/>
    <w:rsid w:val="001714C9"/>
    <w:rsid w:val="00175169"/>
    <w:rsid w:val="00176242"/>
    <w:rsid w:val="00176CA3"/>
    <w:rsid w:val="001771EC"/>
    <w:rsid w:val="00180976"/>
    <w:rsid w:val="00180FAE"/>
    <w:rsid w:val="00181A54"/>
    <w:rsid w:val="00181A86"/>
    <w:rsid w:val="00181DEB"/>
    <w:rsid w:val="001821DC"/>
    <w:rsid w:val="00183A24"/>
    <w:rsid w:val="00183FDC"/>
    <w:rsid w:val="0018412D"/>
    <w:rsid w:val="00184D9C"/>
    <w:rsid w:val="0018772E"/>
    <w:rsid w:val="0018790F"/>
    <w:rsid w:val="00187F07"/>
    <w:rsid w:val="00190119"/>
    <w:rsid w:val="00190CE4"/>
    <w:rsid w:val="00191F39"/>
    <w:rsid w:val="00192927"/>
    <w:rsid w:val="00193720"/>
    <w:rsid w:val="00194158"/>
    <w:rsid w:val="0019684E"/>
    <w:rsid w:val="00196A20"/>
    <w:rsid w:val="00197066"/>
    <w:rsid w:val="001976ED"/>
    <w:rsid w:val="001977ED"/>
    <w:rsid w:val="00197CDC"/>
    <w:rsid w:val="001A0725"/>
    <w:rsid w:val="001A14F6"/>
    <w:rsid w:val="001A31E7"/>
    <w:rsid w:val="001A3CC5"/>
    <w:rsid w:val="001A5EE7"/>
    <w:rsid w:val="001A6380"/>
    <w:rsid w:val="001B01F8"/>
    <w:rsid w:val="001B1EA3"/>
    <w:rsid w:val="001B1FFE"/>
    <w:rsid w:val="001B2293"/>
    <w:rsid w:val="001B2C84"/>
    <w:rsid w:val="001B46C7"/>
    <w:rsid w:val="001B4B31"/>
    <w:rsid w:val="001B4D6A"/>
    <w:rsid w:val="001B57D8"/>
    <w:rsid w:val="001B5801"/>
    <w:rsid w:val="001B6AC3"/>
    <w:rsid w:val="001B710A"/>
    <w:rsid w:val="001B7DBA"/>
    <w:rsid w:val="001C0ABA"/>
    <w:rsid w:val="001C27A5"/>
    <w:rsid w:val="001C58E2"/>
    <w:rsid w:val="001C6619"/>
    <w:rsid w:val="001C73E4"/>
    <w:rsid w:val="001C782D"/>
    <w:rsid w:val="001C78B0"/>
    <w:rsid w:val="001C7D7B"/>
    <w:rsid w:val="001C7EE4"/>
    <w:rsid w:val="001D1209"/>
    <w:rsid w:val="001D18C0"/>
    <w:rsid w:val="001D4B28"/>
    <w:rsid w:val="001D4DBF"/>
    <w:rsid w:val="001D5BC7"/>
    <w:rsid w:val="001D5F92"/>
    <w:rsid w:val="001D6034"/>
    <w:rsid w:val="001D7AC3"/>
    <w:rsid w:val="001E0CE3"/>
    <w:rsid w:val="001E14A6"/>
    <w:rsid w:val="001E2567"/>
    <w:rsid w:val="001E40E1"/>
    <w:rsid w:val="001E4418"/>
    <w:rsid w:val="001E4483"/>
    <w:rsid w:val="001E5248"/>
    <w:rsid w:val="001E6488"/>
    <w:rsid w:val="001E6961"/>
    <w:rsid w:val="001E77CF"/>
    <w:rsid w:val="001E78B2"/>
    <w:rsid w:val="001F02A3"/>
    <w:rsid w:val="001F0473"/>
    <w:rsid w:val="001F0C58"/>
    <w:rsid w:val="001F1374"/>
    <w:rsid w:val="001F186B"/>
    <w:rsid w:val="001F19A0"/>
    <w:rsid w:val="001F215D"/>
    <w:rsid w:val="001F340A"/>
    <w:rsid w:val="001F3C37"/>
    <w:rsid w:val="001F4585"/>
    <w:rsid w:val="001F5062"/>
    <w:rsid w:val="001F517E"/>
    <w:rsid w:val="001F51DD"/>
    <w:rsid w:val="001F69C2"/>
    <w:rsid w:val="001F7590"/>
    <w:rsid w:val="001F76DD"/>
    <w:rsid w:val="001F771E"/>
    <w:rsid w:val="002006F3"/>
    <w:rsid w:val="0020096E"/>
    <w:rsid w:val="00200984"/>
    <w:rsid w:val="00201BD0"/>
    <w:rsid w:val="00201FCF"/>
    <w:rsid w:val="002032E8"/>
    <w:rsid w:val="00203BDA"/>
    <w:rsid w:val="002043FB"/>
    <w:rsid w:val="00204C7B"/>
    <w:rsid w:val="0020641A"/>
    <w:rsid w:val="0021057F"/>
    <w:rsid w:val="00212784"/>
    <w:rsid w:val="00212FE2"/>
    <w:rsid w:val="0021310F"/>
    <w:rsid w:val="002132D2"/>
    <w:rsid w:val="002135A7"/>
    <w:rsid w:val="00214537"/>
    <w:rsid w:val="00214EB3"/>
    <w:rsid w:val="00214ECC"/>
    <w:rsid w:val="00215024"/>
    <w:rsid w:val="0021523E"/>
    <w:rsid w:val="002179E2"/>
    <w:rsid w:val="0022014F"/>
    <w:rsid w:val="002215DD"/>
    <w:rsid w:val="00221C7E"/>
    <w:rsid w:val="00222B8C"/>
    <w:rsid w:val="00223CD5"/>
    <w:rsid w:val="00225B87"/>
    <w:rsid w:val="0022786D"/>
    <w:rsid w:val="0023013A"/>
    <w:rsid w:val="0023189B"/>
    <w:rsid w:val="00231B0D"/>
    <w:rsid w:val="00232CAF"/>
    <w:rsid w:val="00232EAC"/>
    <w:rsid w:val="00232FAB"/>
    <w:rsid w:val="00233B15"/>
    <w:rsid w:val="00234137"/>
    <w:rsid w:val="00234445"/>
    <w:rsid w:val="00234C79"/>
    <w:rsid w:val="0023546B"/>
    <w:rsid w:val="00235923"/>
    <w:rsid w:val="00240358"/>
    <w:rsid w:val="0024090F"/>
    <w:rsid w:val="00240B31"/>
    <w:rsid w:val="00240CBC"/>
    <w:rsid w:val="00241FAC"/>
    <w:rsid w:val="002429B8"/>
    <w:rsid w:val="00242FD7"/>
    <w:rsid w:val="00243F07"/>
    <w:rsid w:val="00244888"/>
    <w:rsid w:val="0024502D"/>
    <w:rsid w:val="00245264"/>
    <w:rsid w:val="002455D8"/>
    <w:rsid w:val="00245692"/>
    <w:rsid w:val="002475E9"/>
    <w:rsid w:val="002506F3"/>
    <w:rsid w:val="00251363"/>
    <w:rsid w:val="00252151"/>
    <w:rsid w:val="00252917"/>
    <w:rsid w:val="00252B29"/>
    <w:rsid w:val="002535D9"/>
    <w:rsid w:val="00253BCC"/>
    <w:rsid w:val="002547C6"/>
    <w:rsid w:val="00254EC9"/>
    <w:rsid w:val="00255288"/>
    <w:rsid w:val="0025568F"/>
    <w:rsid w:val="002561B6"/>
    <w:rsid w:val="00257750"/>
    <w:rsid w:val="00260F36"/>
    <w:rsid w:val="00260F93"/>
    <w:rsid w:val="00261D87"/>
    <w:rsid w:val="00263AD3"/>
    <w:rsid w:val="00263B81"/>
    <w:rsid w:val="0026489A"/>
    <w:rsid w:val="00265381"/>
    <w:rsid w:val="002653A8"/>
    <w:rsid w:val="0026549B"/>
    <w:rsid w:val="00266EAB"/>
    <w:rsid w:val="002710F9"/>
    <w:rsid w:val="00271A78"/>
    <w:rsid w:val="0027204E"/>
    <w:rsid w:val="00272B96"/>
    <w:rsid w:val="002743D0"/>
    <w:rsid w:val="002749B4"/>
    <w:rsid w:val="002750C9"/>
    <w:rsid w:val="0027582B"/>
    <w:rsid w:val="00275F4D"/>
    <w:rsid w:val="002775F6"/>
    <w:rsid w:val="00280126"/>
    <w:rsid w:val="002802F7"/>
    <w:rsid w:val="0028328E"/>
    <w:rsid w:val="0028331C"/>
    <w:rsid w:val="0028402C"/>
    <w:rsid w:val="00284FF2"/>
    <w:rsid w:val="00285648"/>
    <w:rsid w:val="00285F8D"/>
    <w:rsid w:val="00287985"/>
    <w:rsid w:val="0029151B"/>
    <w:rsid w:val="00291701"/>
    <w:rsid w:val="00292320"/>
    <w:rsid w:val="002928B3"/>
    <w:rsid w:val="002928CE"/>
    <w:rsid w:val="0029341C"/>
    <w:rsid w:val="0029380D"/>
    <w:rsid w:val="00296B97"/>
    <w:rsid w:val="00297265"/>
    <w:rsid w:val="002A200A"/>
    <w:rsid w:val="002A43B5"/>
    <w:rsid w:val="002A4966"/>
    <w:rsid w:val="002A49CB"/>
    <w:rsid w:val="002A53E5"/>
    <w:rsid w:val="002A7575"/>
    <w:rsid w:val="002B1A7E"/>
    <w:rsid w:val="002B1FDE"/>
    <w:rsid w:val="002B204C"/>
    <w:rsid w:val="002B21DD"/>
    <w:rsid w:val="002B22CA"/>
    <w:rsid w:val="002B28EB"/>
    <w:rsid w:val="002B2DB6"/>
    <w:rsid w:val="002B4A86"/>
    <w:rsid w:val="002B535D"/>
    <w:rsid w:val="002B60EF"/>
    <w:rsid w:val="002B7627"/>
    <w:rsid w:val="002C042B"/>
    <w:rsid w:val="002C04B4"/>
    <w:rsid w:val="002C289E"/>
    <w:rsid w:val="002C2D89"/>
    <w:rsid w:val="002C37B3"/>
    <w:rsid w:val="002C3FDD"/>
    <w:rsid w:val="002C4762"/>
    <w:rsid w:val="002D0734"/>
    <w:rsid w:val="002D0831"/>
    <w:rsid w:val="002D0D80"/>
    <w:rsid w:val="002D0E10"/>
    <w:rsid w:val="002D25A1"/>
    <w:rsid w:val="002D3196"/>
    <w:rsid w:val="002D329B"/>
    <w:rsid w:val="002D4938"/>
    <w:rsid w:val="002D60A2"/>
    <w:rsid w:val="002D67FD"/>
    <w:rsid w:val="002D6940"/>
    <w:rsid w:val="002D70C9"/>
    <w:rsid w:val="002D75D9"/>
    <w:rsid w:val="002D78A7"/>
    <w:rsid w:val="002E21F6"/>
    <w:rsid w:val="002E4C39"/>
    <w:rsid w:val="002E57B9"/>
    <w:rsid w:val="002E64E9"/>
    <w:rsid w:val="002E6B67"/>
    <w:rsid w:val="002F04A2"/>
    <w:rsid w:val="002F05D8"/>
    <w:rsid w:val="002F1050"/>
    <w:rsid w:val="002F1F0B"/>
    <w:rsid w:val="002F21B3"/>
    <w:rsid w:val="002F292E"/>
    <w:rsid w:val="002F484C"/>
    <w:rsid w:val="002F4A8B"/>
    <w:rsid w:val="002F5C6B"/>
    <w:rsid w:val="002F61BA"/>
    <w:rsid w:val="002F778B"/>
    <w:rsid w:val="002F7A87"/>
    <w:rsid w:val="003006A1"/>
    <w:rsid w:val="00301256"/>
    <w:rsid w:val="00302998"/>
    <w:rsid w:val="0030324D"/>
    <w:rsid w:val="00303567"/>
    <w:rsid w:val="00304739"/>
    <w:rsid w:val="00305FA4"/>
    <w:rsid w:val="003073B0"/>
    <w:rsid w:val="00307602"/>
    <w:rsid w:val="003108DD"/>
    <w:rsid w:val="00312086"/>
    <w:rsid w:val="0031253A"/>
    <w:rsid w:val="00312FCD"/>
    <w:rsid w:val="003132E7"/>
    <w:rsid w:val="00313312"/>
    <w:rsid w:val="003134D2"/>
    <w:rsid w:val="00314DBF"/>
    <w:rsid w:val="00316C5E"/>
    <w:rsid w:val="00316C61"/>
    <w:rsid w:val="003175F2"/>
    <w:rsid w:val="00317C6F"/>
    <w:rsid w:val="00321409"/>
    <w:rsid w:val="0032205E"/>
    <w:rsid w:val="00323E6B"/>
    <w:rsid w:val="00324216"/>
    <w:rsid w:val="00324701"/>
    <w:rsid w:val="00325BA0"/>
    <w:rsid w:val="003268BA"/>
    <w:rsid w:val="003268F3"/>
    <w:rsid w:val="00326935"/>
    <w:rsid w:val="00327117"/>
    <w:rsid w:val="0032774D"/>
    <w:rsid w:val="003311D4"/>
    <w:rsid w:val="00332B3B"/>
    <w:rsid w:val="003332B3"/>
    <w:rsid w:val="00333EB1"/>
    <w:rsid w:val="00335235"/>
    <w:rsid w:val="0033568C"/>
    <w:rsid w:val="003356CA"/>
    <w:rsid w:val="00336364"/>
    <w:rsid w:val="0033651A"/>
    <w:rsid w:val="00336CAC"/>
    <w:rsid w:val="00336E8C"/>
    <w:rsid w:val="00337372"/>
    <w:rsid w:val="00337D85"/>
    <w:rsid w:val="003404DA"/>
    <w:rsid w:val="00342958"/>
    <w:rsid w:val="00343E1B"/>
    <w:rsid w:val="00344F92"/>
    <w:rsid w:val="00345897"/>
    <w:rsid w:val="00346181"/>
    <w:rsid w:val="00346262"/>
    <w:rsid w:val="0034673B"/>
    <w:rsid w:val="00347D34"/>
    <w:rsid w:val="003500DA"/>
    <w:rsid w:val="003527CE"/>
    <w:rsid w:val="00352B17"/>
    <w:rsid w:val="00353315"/>
    <w:rsid w:val="0035553F"/>
    <w:rsid w:val="00355AF7"/>
    <w:rsid w:val="003561D1"/>
    <w:rsid w:val="0035702E"/>
    <w:rsid w:val="00357F59"/>
    <w:rsid w:val="0036017B"/>
    <w:rsid w:val="0036051C"/>
    <w:rsid w:val="00360A82"/>
    <w:rsid w:val="003621EA"/>
    <w:rsid w:val="0036233A"/>
    <w:rsid w:val="00363165"/>
    <w:rsid w:val="00363A33"/>
    <w:rsid w:val="00363FFB"/>
    <w:rsid w:val="00371584"/>
    <w:rsid w:val="00373115"/>
    <w:rsid w:val="00376A4A"/>
    <w:rsid w:val="00377EEF"/>
    <w:rsid w:val="003802AC"/>
    <w:rsid w:val="003803D1"/>
    <w:rsid w:val="003806D2"/>
    <w:rsid w:val="00381EB2"/>
    <w:rsid w:val="0038282D"/>
    <w:rsid w:val="00382D71"/>
    <w:rsid w:val="0038320F"/>
    <w:rsid w:val="0038578D"/>
    <w:rsid w:val="00385B71"/>
    <w:rsid w:val="00385EFF"/>
    <w:rsid w:val="00386322"/>
    <w:rsid w:val="003914F4"/>
    <w:rsid w:val="00391A31"/>
    <w:rsid w:val="00391CD0"/>
    <w:rsid w:val="00392FFE"/>
    <w:rsid w:val="0039473A"/>
    <w:rsid w:val="00395DA6"/>
    <w:rsid w:val="00395DFF"/>
    <w:rsid w:val="00396185"/>
    <w:rsid w:val="00396ED7"/>
    <w:rsid w:val="003A0C22"/>
    <w:rsid w:val="003A2F03"/>
    <w:rsid w:val="003A2F2C"/>
    <w:rsid w:val="003A4FC6"/>
    <w:rsid w:val="003A5670"/>
    <w:rsid w:val="003A633A"/>
    <w:rsid w:val="003A635E"/>
    <w:rsid w:val="003A6799"/>
    <w:rsid w:val="003A69DC"/>
    <w:rsid w:val="003A7AD5"/>
    <w:rsid w:val="003B2DC6"/>
    <w:rsid w:val="003B3E2E"/>
    <w:rsid w:val="003B48E8"/>
    <w:rsid w:val="003B5885"/>
    <w:rsid w:val="003B7A83"/>
    <w:rsid w:val="003C0604"/>
    <w:rsid w:val="003C126F"/>
    <w:rsid w:val="003C271A"/>
    <w:rsid w:val="003C4415"/>
    <w:rsid w:val="003C5513"/>
    <w:rsid w:val="003C5828"/>
    <w:rsid w:val="003C77BE"/>
    <w:rsid w:val="003D2A1E"/>
    <w:rsid w:val="003D43DE"/>
    <w:rsid w:val="003D59F8"/>
    <w:rsid w:val="003D788D"/>
    <w:rsid w:val="003D7BDF"/>
    <w:rsid w:val="003E078C"/>
    <w:rsid w:val="003E1478"/>
    <w:rsid w:val="003E264C"/>
    <w:rsid w:val="003E4712"/>
    <w:rsid w:val="003E48E7"/>
    <w:rsid w:val="003E4B22"/>
    <w:rsid w:val="003E4D24"/>
    <w:rsid w:val="003E50C2"/>
    <w:rsid w:val="003E65FC"/>
    <w:rsid w:val="003E7C69"/>
    <w:rsid w:val="003E7D9E"/>
    <w:rsid w:val="003F0125"/>
    <w:rsid w:val="003F20D2"/>
    <w:rsid w:val="003F2162"/>
    <w:rsid w:val="003F27B7"/>
    <w:rsid w:val="003F2BC6"/>
    <w:rsid w:val="003F3726"/>
    <w:rsid w:val="003F44AE"/>
    <w:rsid w:val="003F4D26"/>
    <w:rsid w:val="003F52F7"/>
    <w:rsid w:val="003F56E2"/>
    <w:rsid w:val="003F5F75"/>
    <w:rsid w:val="003F6838"/>
    <w:rsid w:val="003F6D71"/>
    <w:rsid w:val="003F7117"/>
    <w:rsid w:val="003F7598"/>
    <w:rsid w:val="0040076F"/>
    <w:rsid w:val="00400DD0"/>
    <w:rsid w:val="00401A71"/>
    <w:rsid w:val="00401C8D"/>
    <w:rsid w:val="00402433"/>
    <w:rsid w:val="004025E4"/>
    <w:rsid w:val="004029DE"/>
    <w:rsid w:val="00402CBF"/>
    <w:rsid w:val="00403EC2"/>
    <w:rsid w:val="004049F2"/>
    <w:rsid w:val="00404BAC"/>
    <w:rsid w:val="00404F7F"/>
    <w:rsid w:val="00405BFA"/>
    <w:rsid w:val="00406FE2"/>
    <w:rsid w:val="004104CD"/>
    <w:rsid w:val="00410560"/>
    <w:rsid w:val="00410A71"/>
    <w:rsid w:val="0041150A"/>
    <w:rsid w:val="00411727"/>
    <w:rsid w:val="00412B3F"/>
    <w:rsid w:val="00412EF9"/>
    <w:rsid w:val="00414376"/>
    <w:rsid w:val="00414AD6"/>
    <w:rsid w:val="004154F0"/>
    <w:rsid w:val="00416EA8"/>
    <w:rsid w:val="00421155"/>
    <w:rsid w:val="0042169F"/>
    <w:rsid w:val="00421898"/>
    <w:rsid w:val="00422275"/>
    <w:rsid w:val="00422956"/>
    <w:rsid w:val="00422E0A"/>
    <w:rsid w:val="00423019"/>
    <w:rsid w:val="004231D5"/>
    <w:rsid w:val="00423E46"/>
    <w:rsid w:val="004244A4"/>
    <w:rsid w:val="00425390"/>
    <w:rsid w:val="004259BC"/>
    <w:rsid w:val="00425B7F"/>
    <w:rsid w:val="00425C88"/>
    <w:rsid w:val="00426D04"/>
    <w:rsid w:val="00427277"/>
    <w:rsid w:val="00427D0D"/>
    <w:rsid w:val="00427FD1"/>
    <w:rsid w:val="00430355"/>
    <w:rsid w:val="004315A1"/>
    <w:rsid w:val="00432040"/>
    <w:rsid w:val="004324B8"/>
    <w:rsid w:val="0043350D"/>
    <w:rsid w:val="0043364D"/>
    <w:rsid w:val="004339F7"/>
    <w:rsid w:val="004354B1"/>
    <w:rsid w:val="004363C7"/>
    <w:rsid w:val="00440DF6"/>
    <w:rsid w:val="004418F5"/>
    <w:rsid w:val="0044273E"/>
    <w:rsid w:val="00442F37"/>
    <w:rsid w:val="004439CB"/>
    <w:rsid w:val="00443A44"/>
    <w:rsid w:val="004469AB"/>
    <w:rsid w:val="00447204"/>
    <w:rsid w:val="00450144"/>
    <w:rsid w:val="0045021F"/>
    <w:rsid w:val="00450313"/>
    <w:rsid w:val="004511EA"/>
    <w:rsid w:val="004513B4"/>
    <w:rsid w:val="0045224B"/>
    <w:rsid w:val="00452C46"/>
    <w:rsid w:val="00453137"/>
    <w:rsid w:val="0045412C"/>
    <w:rsid w:val="00455A99"/>
    <w:rsid w:val="00455E32"/>
    <w:rsid w:val="00456044"/>
    <w:rsid w:val="0045659C"/>
    <w:rsid w:val="00460227"/>
    <w:rsid w:val="00461DD1"/>
    <w:rsid w:val="004634F6"/>
    <w:rsid w:val="00464423"/>
    <w:rsid w:val="00464AB9"/>
    <w:rsid w:val="004659BD"/>
    <w:rsid w:val="0046602E"/>
    <w:rsid w:val="00466D9D"/>
    <w:rsid w:val="00467208"/>
    <w:rsid w:val="00467383"/>
    <w:rsid w:val="00467855"/>
    <w:rsid w:val="00467B10"/>
    <w:rsid w:val="004704F0"/>
    <w:rsid w:val="00471358"/>
    <w:rsid w:val="00471C43"/>
    <w:rsid w:val="00472B65"/>
    <w:rsid w:val="00480E46"/>
    <w:rsid w:val="00482A31"/>
    <w:rsid w:val="00483E48"/>
    <w:rsid w:val="0048502B"/>
    <w:rsid w:val="00485214"/>
    <w:rsid w:val="0048593F"/>
    <w:rsid w:val="004860D6"/>
    <w:rsid w:val="00486300"/>
    <w:rsid w:val="00486B90"/>
    <w:rsid w:val="00486EE1"/>
    <w:rsid w:val="00487866"/>
    <w:rsid w:val="00487D7A"/>
    <w:rsid w:val="0049004B"/>
    <w:rsid w:val="00490125"/>
    <w:rsid w:val="00490A12"/>
    <w:rsid w:val="00490C86"/>
    <w:rsid w:val="00491C85"/>
    <w:rsid w:val="00491CBC"/>
    <w:rsid w:val="00491E62"/>
    <w:rsid w:val="00492238"/>
    <w:rsid w:val="00494146"/>
    <w:rsid w:val="004948ED"/>
    <w:rsid w:val="00494989"/>
    <w:rsid w:val="00494CC6"/>
    <w:rsid w:val="00494E4E"/>
    <w:rsid w:val="00494FE6"/>
    <w:rsid w:val="00496457"/>
    <w:rsid w:val="00496E01"/>
    <w:rsid w:val="004A086B"/>
    <w:rsid w:val="004A0F59"/>
    <w:rsid w:val="004A1523"/>
    <w:rsid w:val="004A21F2"/>
    <w:rsid w:val="004A2F38"/>
    <w:rsid w:val="004A2F6B"/>
    <w:rsid w:val="004A3086"/>
    <w:rsid w:val="004A3101"/>
    <w:rsid w:val="004A409F"/>
    <w:rsid w:val="004A4DEF"/>
    <w:rsid w:val="004A4F21"/>
    <w:rsid w:val="004A53E1"/>
    <w:rsid w:val="004A60AF"/>
    <w:rsid w:val="004A7063"/>
    <w:rsid w:val="004A7851"/>
    <w:rsid w:val="004B06FB"/>
    <w:rsid w:val="004B10DF"/>
    <w:rsid w:val="004B22D1"/>
    <w:rsid w:val="004B2756"/>
    <w:rsid w:val="004B27A2"/>
    <w:rsid w:val="004B2F5A"/>
    <w:rsid w:val="004B3F84"/>
    <w:rsid w:val="004B41C3"/>
    <w:rsid w:val="004B4C46"/>
    <w:rsid w:val="004B5272"/>
    <w:rsid w:val="004B5C2E"/>
    <w:rsid w:val="004B5C30"/>
    <w:rsid w:val="004B6948"/>
    <w:rsid w:val="004B6C18"/>
    <w:rsid w:val="004B7D9A"/>
    <w:rsid w:val="004C0D31"/>
    <w:rsid w:val="004C0E7D"/>
    <w:rsid w:val="004C169E"/>
    <w:rsid w:val="004C3199"/>
    <w:rsid w:val="004C32E2"/>
    <w:rsid w:val="004C3708"/>
    <w:rsid w:val="004C411E"/>
    <w:rsid w:val="004C51E8"/>
    <w:rsid w:val="004C6947"/>
    <w:rsid w:val="004C6C23"/>
    <w:rsid w:val="004C761C"/>
    <w:rsid w:val="004D0DE7"/>
    <w:rsid w:val="004D12B4"/>
    <w:rsid w:val="004D22E3"/>
    <w:rsid w:val="004D2585"/>
    <w:rsid w:val="004D2CE1"/>
    <w:rsid w:val="004D32BB"/>
    <w:rsid w:val="004D35C1"/>
    <w:rsid w:val="004D36D3"/>
    <w:rsid w:val="004D3A2B"/>
    <w:rsid w:val="004D732D"/>
    <w:rsid w:val="004E0BA0"/>
    <w:rsid w:val="004E39AB"/>
    <w:rsid w:val="004E3CDE"/>
    <w:rsid w:val="004E484C"/>
    <w:rsid w:val="004E54E4"/>
    <w:rsid w:val="004E5576"/>
    <w:rsid w:val="004E5B9A"/>
    <w:rsid w:val="004E6A26"/>
    <w:rsid w:val="004E7834"/>
    <w:rsid w:val="004F0685"/>
    <w:rsid w:val="004F4D9A"/>
    <w:rsid w:val="004F7425"/>
    <w:rsid w:val="004F7693"/>
    <w:rsid w:val="005001DA"/>
    <w:rsid w:val="00500967"/>
    <w:rsid w:val="00501073"/>
    <w:rsid w:val="00501F67"/>
    <w:rsid w:val="00502379"/>
    <w:rsid w:val="00502AE2"/>
    <w:rsid w:val="00503166"/>
    <w:rsid w:val="00503CA7"/>
    <w:rsid w:val="00505668"/>
    <w:rsid w:val="00505822"/>
    <w:rsid w:val="00507DDA"/>
    <w:rsid w:val="00510347"/>
    <w:rsid w:val="00511684"/>
    <w:rsid w:val="0051180F"/>
    <w:rsid w:val="00511D11"/>
    <w:rsid w:val="005121C2"/>
    <w:rsid w:val="00513A88"/>
    <w:rsid w:val="005148C9"/>
    <w:rsid w:val="00515265"/>
    <w:rsid w:val="00515B2B"/>
    <w:rsid w:val="0051642A"/>
    <w:rsid w:val="005164CA"/>
    <w:rsid w:val="00516FF3"/>
    <w:rsid w:val="0051787E"/>
    <w:rsid w:val="005218C8"/>
    <w:rsid w:val="00521CE3"/>
    <w:rsid w:val="00521DB5"/>
    <w:rsid w:val="0052290B"/>
    <w:rsid w:val="00522DB0"/>
    <w:rsid w:val="00522E19"/>
    <w:rsid w:val="005235C4"/>
    <w:rsid w:val="0052393E"/>
    <w:rsid w:val="00523A94"/>
    <w:rsid w:val="00523E37"/>
    <w:rsid w:val="005251CF"/>
    <w:rsid w:val="0052779A"/>
    <w:rsid w:val="005307F7"/>
    <w:rsid w:val="00530F75"/>
    <w:rsid w:val="005315EE"/>
    <w:rsid w:val="00531BC4"/>
    <w:rsid w:val="0053277D"/>
    <w:rsid w:val="00532965"/>
    <w:rsid w:val="00532C9C"/>
    <w:rsid w:val="00532F28"/>
    <w:rsid w:val="00534558"/>
    <w:rsid w:val="00534A70"/>
    <w:rsid w:val="0053525B"/>
    <w:rsid w:val="00535EFD"/>
    <w:rsid w:val="00536796"/>
    <w:rsid w:val="00536861"/>
    <w:rsid w:val="00536D35"/>
    <w:rsid w:val="00537180"/>
    <w:rsid w:val="00537E54"/>
    <w:rsid w:val="00540422"/>
    <w:rsid w:val="00541905"/>
    <w:rsid w:val="00545CB5"/>
    <w:rsid w:val="005467D8"/>
    <w:rsid w:val="00546DFF"/>
    <w:rsid w:val="00547024"/>
    <w:rsid w:val="005476FA"/>
    <w:rsid w:val="005476FC"/>
    <w:rsid w:val="0054771C"/>
    <w:rsid w:val="00551A05"/>
    <w:rsid w:val="00556037"/>
    <w:rsid w:val="005569AA"/>
    <w:rsid w:val="005574A6"/>
    <w:rsid w:val="00560658"/>
    <w:rsid w:val="00562D14"/>
    <w:rsid w:val="00562D84"/>
    <w:rsid w:val="005639EB"/>
    <w:rsid w:val="00563E5B"/>
    <w:rsid w:val="0056451F"/>
    <w:rsid w:val="0056457E"/>
    <w:rsid w:val="00564650"/>
    <w:rsid w:val="005654E0"/>
    <w:rsid w:val="00565D7E"/>
    <w:rsid w:val="00566105"/>
    <w:rsid w:val="005669D5"/>
    <w:rsid w:val="00570F26"/>
    <w:rsid w:val="00571456"/>
    <w:rsid w:val="005726B5"/>
    <w:rsid w:val="00572F99"/>
    <w:rsid w:val="00574445"/>
    <w:rsid w:val="0057454F"/>
    <w:rsid w:val="0057479D"/>
    <w:rsid w:val="00575394"/>
    <w:rsid w:val="00575DC2"/>
    <w:rsid w:val="005769A3"/>
    <w:rsid w:val="00577520"/>
    <w:rsid w:val="00580C86"/>
    <w:rsid w:val="00582EC4"/>
    <w:rsid w:val="00583612"/>
    <w:rsid w:val="00583ECC"/>
    <w:rsid w:val="00584B91"/>
    <w:rsid w:val="00585534"/>
    <w:rsid w:val="0058711A"/>
    <w:rsid w:val="00587B2F"/>
    <w:rsid w:val="00591829"/>
    <w:rsid w:val="00592388"/>
    <w:rsid w:val="005923B4"/>
    <w:rsid w:val="005928BB"/>
    <w:rsid w:val="005928DB"/>
    <w:rsid w:val="00592AA8"/>
    <w:rsid w:val="00593DAB"/>
    <w:rsid w:val="00593E97"/>
    <w:rsid w:val="005946DF"/>
    <w:rsid w:val="00594ED1"/>
    <w:rsid w:val="005953D7"/>
    <w:rsid w:val="00596ACC"/>
    <w:rsid w:val="005970A3"/>
    <w:rsid w:val="0059737A"/>
    <w:rsid w:val="00597B4C"/>
    <w:rsid w:val="00597BAC"/>
    <w:rsid w:val="005A0479"/>
    <w:rsid w:val="005A0915"/>
    <w:rsid w:val="005A0C53"/>
    <w:rsid w:val="005A0CD7"/>
    <w:rsid w:val="005A1F3F"/>
    <w:rsid w:val="005A1F4D"/>
    <w:rsid w:val="005A243D"/>
    <w:rsid w:val="005A2ADF"/>
    <w:rsid w:val="005A2C6C"/>
    <w:rsid w:val="005A3095"/>
    <w:rsid w:val="005A42CE"/>
    <w:rsid w:val="005A5172"/>
    <w:rsid w:val="005A56C1"/>
    <w:rsid w:val="005A6813"/>
    <w:rsid w:val="005A7E17"/>
    <w:rsid w:val="005B14B4"/>
    <w:rsid w:val="005B1685"/>
    <w:rsid w:val="005B623E"/>
    <w:rsid w:val="005B7578"/>
    <w:rsid w:val="005C0F73"/>
    <w:rsid w:val="005C11E3"/>
    <w:rsid w:val="005C1C34"/>
    <w:rsid w:val="005C46A1"/>
    <w:rsid w:val="005C5B9F"/>
    <w:rsid w:val="005C7693"/>
    <w:rsid w:val="005D08D9"/>
    <w:rsid w:val="005D25A7"/>
    <w:rsid w:val="005D3A28"/>
    <w:rsid w:val="005D414C"/>
    <w:rsid w:val="005D533C"/>
    <w:rsid w:val="005D5B67"/>
    <w:rsid w:val="005D5DCF"/>
    <w:rsid w:val="005D63A9"/>
    <w:rsid w:val="005D679C"/>
    <w:rsid w:val="005D684C"/>
    <w:rsid w:val="005D70C4"/>
    <w:rsid w:val="005D72F0"/>
    <w:rsid w:val="005E2E36"/>
    <w:rsid w:val="005E3D13"/>
    <w:rsid w:val="005E4570"/>
    <w:rsid w:val="005E4F7C"/>
    <w:rsid w:val="005E5FFC"/>
    <w:rsid w:val="005E6070"/>
    <w:rsid w:val="005E7FCC"/>
    <w:rsid w:val="005F39A3"/>
    <w:rsid w:val="005F4024"/>
    <w:rsid w:val="005F4BF7"/>
    <w:rsid w:val="005F4C5A"/>
    <w:rsid w:val="005F4CBF"/>
    <w:rsid w:val="005F4CEF"/>
    <w:rsid w:val="005F5868"/>
    <w:rsid w:val="005F72DF"/>
    <w:rsid w:val="005F7301"/>
    <w:rsid w:val="0060075E"/>
    <w:rsid w:val="00601CEE"/>
    <w:rsid w:val="00602AC9"/>
    <w:rsid w:val="006038C6"/>
    <w:rsid w:val="00603D6C"/>
    <w:rsid w:val="0060477D"/>
    <w:rsid w:val="006049CA"/>
    <w:rsid w:val="006053BF"/>
    <w:rsid w:val="00605A4C"/>
    <w:rsid w:val="00605C2B"/>
    <w:rsid w:val="00605E0C"/>
    <w:rsid w:val="00607858"/>
    <w:rsid w:val="006103D8"/>
    <w:rsid w:val="00610736"/>
    <w:rsid w:val="00610C7C"/>
    <w:rsid w:val="00611F8D"/>
    <w:rsid w:val="0061238E"/>
    <w:rsid w:val="006135A4"/>
    <w:rsid w:val="00614612"/>
    <w:rsid w:val="006156C8"/>
    <w:rsid w:val="0061637E"/>
    <w:rsid w:val="00617DF3"/>
    <w:rsid w:val="0062079F"/>
    <w:rsid w:val="00620E88"/>
    <w:rsid w:val="006218A2"/>
    <w:rsid w:val="0062192B"/>
    <w:rsid w:val="00622064"/>
    <w:rsid w:val="00622802"/>
    <w:rsid w:val="0062343F"/>
    <w:rsid w:val="006256F9"/>
    <w:rsid w:val="00626566"/>
    <w:rsid w:val="00630777"/>
    <w:rsid w:val="00631938"/>
    <w:rsid w:val="00632E26"/>
    <w:rsid w:val="00633A46"/>
    <w:rsid w:val="006353E9"/>
    <w:rsid w:val="006356C7"/>
    <w:rsid w:val="00635DE3"/>
    <w:rsid w:val="0063753E"/>
    <w:rsid w:val="00640555"/>
    <w:rsid w:val="00640626"/>
    <w:rsid w:val="006427AC"/>
    <w:rsid w:val="00642FB8"/>
    <w:rsid w:val="0064381A"/>
    <w:rsid w:val="006449B6"/>
    <w:rsid w:val="00644F50"/>
    <w:rsid w:val="006451F7"/>
    <w:rsid w:val="006456D4"/>
    <w:rsid w:val="00646486"/>
    <w:rsid w:val="00646C31"/>
    <w:rsid w:val="006507B5"/>
    <w:rsid w:val="00650C2C"/>
    <w:rsid w:val="0065154E"/>
    <w:rsid w:val="00651796"/>
    <w:rsid w:val="00651A67"/>
    <w:rsid w:val="00651F65"/>
    <w:rsid w:val="00652C09"/>
    <w:rsid w:val="00653B3A"/>
    <w:rsid w:val="006547DD"/>
    <w:rsid w:val="0065576F"/>
    <w:rsid w:val="00655B5C"/>
    <w:rsid w:val="00656143"/>
    <w:rsid w:val="00657B18"/>
    <w:rsid w:val="00657E6A"/>
    <w:rsid w:val="00660C41"/>
    <w:rsid w:val="00661835"/>
    <w:rsid w:val="0066197E"/>
    <w:rsid w:val="00661AE2"/>
    <w:rsid w:val="00662580"/>
    <w:rsid w:val="00663597"/>
    <w:rsid w:val="00663DF5"/>
    <w:rsid w:val="00664324"/>
    <w:rsid w:val="00664B86"/>
    <w:rsid w:val="00667C8D"/>
    <w:rsid w:val="00670B68"/>
    <w:rsid w:val="0067203B"/>
    <w:rsid w:val="00672693"/>
    <w:rsid w:val="00672A91"/>
    <w:rsid w:val="00672AC2"/>
    <w:rsid w:val="0067350B"/>
    <w:rsid w:val="00675AAB"/>
    <w:rsid w:val="00675C15"/>
    <w:rsid w:val="00675CB2"/>
    <w:rsid w:val="00676BA5"/>
    <w:rsid w:val="006803BB"/>
    <w:rsid w:val="00681EC2"/>
    <w:rsid w:val="006821E5"/>
    <w:rsid w:val="006824AE"/>
    <w:rsid w:val="0068308D"/>
    <w:rsid w:val="006837E1"/>
    <w:rsid w:val="00685559"/>
    <w:rsid w:val="00687255"/>
    <w:rsid w:val="0068749E"/>
    <w:rsid w:val="0069046C"/>
    <w:rsid w:val="006909F2"/>
    <w:rsid w:val="00690A42"/>
    <w:rsid w:val="00690B40"/>
    <w:rsid w:val="00692BD2"/>
    <w:rsid w:val="00693383"/>
    <w:rsid w:val="006934DB"/>
    <w:rsid w:val="0069407A"/>
    <w:rsid w:val="00694F3C"/>
    <w:rsid w:val="0069537B"/>
    <w:rsid w:val="0069548E"/>
    <w:rsid w:val="00695A19"/>
    <w:rsid w:val="006A05E9"/>
    <w:rsid w:val="006A2083"/>
    <w:rsid w:val="006A2696"/>
    <w:rsid w:val="006A2D27"/>
    <w:rsid w:val="006A389E"/>
    <w:rsid w:val="006A3FAA"/>
    <w:rsid w:val="006A42E9"/>
    <w:rsid w:val="006A6A99"/>
    <w:rsid w:val="006A6F06"/>
    <w:rsid w:val="006B044A"/>
    <w:rsid w:val="006B07F8"/>
    <w:rsid w:val="006B166B"/>
    <w:rsid w:val="006B39B7"/>
    <w:rsid w:val="006B3F17"/>
    <w:rsid w:val="006B4F02"/>
    <w:rsid w:val="006B5994"/>
    <w:rsid w:val="006B6A38"/>
    <w:rsid w:val="006B741B"/>
    <w:rsid w:val="006B79A8"/>
    <w:rsid w:val="006C0015"/>
    <w:rsid w:val="006C0EE0"/>
    <w:rsid w:val="006C2755"/>
    <w:rsid w:val="006C360D"/>
    <w:rsid w:val="006C3853"/>
    <w:rsid w:val="006C5298"/>
    <w:rsid w:val="006C5C6E"/>
    <w:rsid w:val="006C65B7"/>
    <w:rsid w:val="006C78A3"/>
    <w:rsid w:val="006D0386"/>
    <w:rsid w:val="006D0921"/>
    <w:rsid w:val="006D11A5"/>
    <w:rsid w:val="006D16C5"/>
    <w:rsid w:val="006D17AC"/>
    <w:rsid w:val="006D1839"/>
    <w:rsid w:val="006D1A51"/>
    <w:rsid w:val="006D2983"/>
    <w:rsid w:val="006D4840"/>
    <w:rsid w:val="006D5E14"/>
    <w:rsid w:val="006D5F1E"/>
    <w:rsid w:val="006D673E"/>
    <w:rsid w:val="006D6865"/>
    <w:rsid w:val="006D6BF8"/>
    <w:rsid w:val="006D7C3E"/>
    <w:rsid w:val="006E0299"/>
    <w:rsid w:val="006E0B09"/>
    <w:rsid w:val="006E0D9D"/>
    <w:rsid w:val="006E0FCA"/>
    <w:rsid w:val="006E19C3"/>
    <w:rsid w:val="006E1F4E"/>
    <w:rsid w:val="006E2626"/>
    <w:rsid w:val="006E443B"/>
    <w:rsid w:val="006E4B39"/>
    <w:rsid w:val="006E5791"/>
    <w:rsid w:val="006E582A"/>
    <w:rsid w:val="006E5D8D"/>
    <w:rsid w:val="006E5E04"/>
    <w:rsid w:val="006E6CF8"/>
    <w:rsid w:val="006E7792"/>
    <w:rsid w:val="006F0719"/>
    <w:rsid w:val="006F0E9F"/>
    <w:rsid w:val="006F1363"/>
    <w:rsid w:val="006F14CC"/>
    <w:rsid w:val="006F150C"/>
    <w:rsid w:val="006F2F78"/>
    <w:rsid w:val="006F375E"/>
    <w:rsid w:val="006F3C36"/>
    <w:rsid w:val="006F3E45"/>
    <w:rsid w:val="006F3FDB"/>
    <w:rsid w:val="006F71BD"/>
    <w:rsid w:val="007009C7"/>
    <w:rsid w:val="00701C70"/>
    <w:rsid w:val="00702985"/>
    <w:rsid w:val="00703022"/>
    <w:rsid w:val="00703400"/>
    <w:rsid w:val="00703F21"/>
    <w:rsid w:val="007042E9"/>
    <w:rsid w:val="00704495"/>
    <w:rsid w:val="00705F8B"/>
    <w:rsid w:val="0070674C"/>
    <w:rsid w:val="00706798"/>
    <w:rsid w:val="007079E7"/>
    <w:rsid w:val="007102AA"/>
    <w:rsid w:val="007112B3"/>
    <w:rsid w:val="007113DD"/>
    <w:rsid w:val="00711955"/>
    <w:rsid w:val="00712EA9"/>
    <w:rsid w:val="007133C3"/>
    <w:rsid w:val="007153D3"/>
    <w:rsid w:val="00716CA6"/>
    <w:rsid w:val="007171B2"/>
    <w:rsid w:val="007178BF"/>
    <w:rsid w:val="007217CF"/>
    <w:rsid w:val="00721FE2"/>
    <w:rsid w:val="0072214D"/>
    <w:rsid w:val="00722430"/>
    <w:rsid w:val="00723E36"/>
    <w:rsid w:val="00724CEB"/>
    <w:rsid w:val="00725DE6"/>
    <w:rsid w:val="00726552"/>
    <w:rsid w:val="00726CDE"/>
    <w:rsid w:val="00726DC0"/>
    <w:rsid w:val="00726E66"/>
    <w:rsid w:val="007272C3"/>
    <w:rsid w:val="00731522"/>
    <w:rsid w:val="00731866"/>
    <w:rsid w:val="007318F1"/>
    <w:rsid w:val="007319F2"/>
    <w:rsid w:val="00731A92"/>
    <w:rsid w:val="00731AF9"/>
    <w:rsid w:val="007335D8"/>
    <w:rsid w:val="007335F4"/>
    <w:rsid w:val="0073383D"/>
    <w:rsid w:val="00734351"/>
    <w:rsid w:val="00734387"/>
    <w:rsid w:val="00736129"/>
    <w:rsid w:val="007361EE"/>
    <w:rsid w:val="0073762A"/>
    <w:rsid w:val="00741F69"/>
    <w:rsid w:val="007422C3"/>
    <w:rsid w:val="00742708"/>
    <w:rsid w:val="00743E8E"/>
    <w:rsid w:val="00744ADD"/>
    <w:rsid w:val="00744CDA"/>
    <w:rsid w:val="00745395"/>
    <w:rsid w:val="007459C9"/>
    <w:rsid w:val="00745D01"/>
    <w:rsid w:val="007463A4"/>
    <w:rsid w:val="00746887"/>
    <w:rsid w:val="00746A0C"/>
    <w:rsid w:val="00747443"/>
    <w:rsid w:val="0075067E"/>
    <w:rsid w:val="00750922"/>
    <w:rsid w:val="00750C2C"/>
    <w:rsid w:val="00752110"/>
    <w:rsid w:val="0075235C"/>
    <w:rsid w:val="007526CB"/>
    <w:rsid w:val="00752A50"/>
    <w:rsid w:val="00753732"/>
    <w:rsid w:val="00753A20"/>
    <w:rsid w:val="00753C37"/>
    <w:rsid w:val="00754163"/>
    <w:rsid w:val="00754537"/>
    <w:rsid w:val="007546B5"/>
    <w:rsid w:val="00755106"/>
    <w:rsid w:val="00755CEB"/>
    <w:rsid w:val="00756CB2"/>
    <w:rsid w:val="00757CDB"/>
    <w:rsid w:val="00757E47"/>
    <w:rsid w:val="00760B9F"/>
    <w:rsid w:val="0076119D"/>
    <w:rsid w:val="00762487"/>
    <w:rsid w:val="007640F2"/>
    <w:rsid w:val="0076415C"/>
    <w:rsid w:val="00764D4D"/>
    <w:rsid w:val="00765A07"/>
    <w:rsid w:val="00766A30"/>
    <w:rsid w:val="00767AEC"/>
    <w:rsid w:val="00770396"/>
    <w:rsid w:val="00770BC5"/>
    <w:rsid w:val="007716CC"/>
    <w:rsid w:val="00771B4C"/>
    <w:rsid w:val="0077247E"/>
    <w:rsid w:val="00772871"/>
    <w:rsid w:val="00773840"/>
    <w:rsid w:val="0077492E"/>
    <w:rsid w:val="007749FA"/>
    <w:rsid w:val="00775488"/>
    <w:rsid w:val="00776E3F"/>
    <w:rsid w:val="007776AE"/>
    <w:rsid w:val="0078055A"/>
    <w:rsid w:val="00780A39"/>
    <w:rsid w:val="00781634"/>
    <w:rsid w:val="0078182B"/>
    <w:rsid w:val="00785676"/>
    <w:rsid w:val="00785883"/>
    <w:rsid w:val="007863CB"/>
    <w:rsid w:val="00786914"/>
    <w:rsid w:val="007871BC"/>
    <w:rsid w:val="0079045D"/>
    <w:rsid w:val="00790A40"/>
    <w:rsid w:val="007912A7"/>
    <w:rsid w:val="00792DED"/>
    <w:rsid w:val="00792E47"/>
    <w:rsid w:val="0079315E"/>
    <w:rsid w:val="007933DF"/>
    <w:rsid w:val="0079341F"/>
    <w:rsid w:val="007939E8"/>
    <w:rsid w:val="007944A1"/>
    <w:rsid w:val="0079480F"/>
    <w:rsid w:val="007948C5"/>
    <w:rsid w:val="00794BD5"/>
    <w:rsid w:val="0079599F"/>
    <w:rsid w:val="00796463"/>
    <w:rsid w:val="007968D9"/>
    <w:rsid w:val="00797F14"/>
    <w:rsid w:val="007A1297"/>
    <w:rsid w:val="007A1459"/>
    <w:rsid w:val="007A3B75"/>
    <w:rsid w:val="007A3E30"/>
    <w:rsid w:val="007A436E"/>
    <w:rsid w:val="007A4C7E"/>
    <w:rsid w:val="007A560D"/>
    <w:rsid w:val="007A5FCC"/>
    <w:rsid w:val="007A6BEF"/>
    <w:rsid w:val="007A703C"/>
    <w:rsid w:val="007A7ADD"/>
    <w:rsid w:val="007B000A"/>
    <w:rsid w:val="007B1296"/>
    <w:rsid w:val="007B38DE"/>
    <w:rsid w:val="007B38E3"/>
    <w:rsid w:val="007B3997"/>
    <w:rsid w:val="007B4676"/>
    <w:rsid w:val="007B665E"/>
    <w:rsid w:val="007B6AA0"/>
    <w:rsid w:val="007C1B74"/>
    <w:rsid w:val="007C27C6"/>
    <w:rsid w:val="007C2976"/>
    <w:rsid w:val="007C389F"/>
    <w:rsid w:val="007C3EE1"/>
    <w:rsid w:val="007C4822"/>
    <w:rsid w:val="007C4D39"/>
    <w:rsid w:val="007C68D1"/>
    <w:rsid w:val="007C6F1E"/>
    <w:rsid w:val="007C71CC"/>
    <w:rsid w:val="007C7638"/>
    <w:rsid w:val="007C7E5D"/>
    <w:rsid w:val="007D0212"/>
    <w:rsid w:val="007D0834"/>
    <w:rsid w:val="007D20C3"/>
    <w:rsid w:val="007D244C"/>
    <w:rsid w:val="007D2926"/>
    <w:rsid w:val="007D46E9"/>
    <w:rsid w:val="007D4C0C"/>
    <w:rsid w:val="007D5C9A"/>
    <w:rsid w:val="007D61E9"/>
    <w:rsid w:val="007D67EA"/>
    <w:rsid w:val="007D7202"/>
    <w:rsid w:val="007D7BC3"/>
    <w:rsid w:val="007E074C"/>
    <w:rsid w:val="007E0800"/>
    <w:rsid w:val="007E0E49"/>
    <w:rsid w:val="007E1D4B"/>
    <w:rsid w:val="007E3A41"/>
    <w:rsid w:val="007E523D"/>
    <w:rsid w:val="007E579C"/>
    <w:rsid w:val="007E5D3B"/>
    <w:rsid w:val="007E7719"/>
    <w:rsid w:val="007E7799"/>
    <w:rsid w:val="007E7A53"/>
    <w:rsid w:val="007F04A6"/>
    <w:rsid w:val="007F2648"/>
    <w:rsid w:val="007F2B60"/>
    <w:rsid w:val="007F342C"/>
    <w:rsid w:val="007F35CA"/>
    <w:rsid w:val="007F3F46"/>
    <w:rsid w:val="007F5CC9"/>
    <w:rsid w:val="007F5F64"/>
    <w:rsid w:val="007F62A9"/>
    <w:rsid w:val="007F65F8"/>
    <w:rsid w:val="00800042"/>
    <w:rsid w:val="00800896"/>
    <w:rsid w:val="00802024"/>
    <w:rsid w:val="00802959"/>
    <w:rsid w:val="008037FF"/>
    <w:rsid w:val="00803CB9"/>
    <w:rsid w:val="00804AB9"/>
    <w:rsid w:val="008054E2"/>
    <w:rsid w:val="00805BEA"/>
    <w:rsid w:val="00805D96"/>
    <w:rsid w:val="00805EF4"/>
    <w:rsid w:val="0080625F"/>
    <w:rsid w:val="00807306"/>
    <w:rsid w:val="008103E4"/>
    <w:rsid w:val="00810595"/>
    <w:rsid w:val="0081105F"/>
    <w:rsid w:val="008111BB"/>
    <w:rsid w:val="008112A7"/>
    <w:rsid w:val="00812554"/>
    <w:rsid w:val="00812F27"/>
    <w:rsid w:val="00813AB0"/>
    <w:rsid w:val="00814278"/>
    <w:rsid w:val="00815081"/>
    <w:rsid w:val="00816240"/>
    <w:rsid w:val="008208F7"/>
    <w:rsid w:val="0082110F"/>
    <w:rsid w:val="00821764"/>
    <w:rsid w:val="008217E2"/>
    <w:rsid w:val="008218E2"/>
    <w:rsid w:val="00821967"/>
    <w:rsid w:val="00822507"/>
    <w:rsid w:val="00824142"/>
    <w:rsid w:val="00824E71"/>
    <w:rsid w:val="008253BC"/>
    <w:rsid w:val="008255D3"/>
    <w:rsid w:val="00825ED6"/>
    <w:rsid w:val="00827321"/>
    <w:rsid w:val="0082739B"/>
    <w:rsid w:val="00830FF6"/>
    <w:rsid w:val="0083190F"/>
    <w:rsid w:val="00831D0C"/>
    <w:rsid w:val="00832588"/>
    <w:rsid w:val="00833F7F"/>
    <w:rsid w:val="00836372"/>
    <w:rsid w:val="00836C60"/>
    <w:rsid w:val="008373DE"/>
    <w:rsid w:val="00837925"/>
    <w:rsid w:val="008403B8"/>
    <w:rsid w:val="008415F4"/>
    <w:rsid w:val="00842B43"/>
    <w:rsid w:val="008432BE"/>
    <w:rsid w:val="00843986"/>
    <w:rsid w:val="00843F01"/>
    <w:rsid w:val="00846D88"/>
    <w:rsid w:val="00850279"/>
    <w:rsid w:val="00850D70"/>
    <w:rsid w:val="008518F7"/>
    <w:rsid w:val="00851FDA"/>
    <w:rsid w:val="0085251A"/>
    <w:rsid w:val="00852608"/>
    <w:rsid w:val="0085355E"/>
    <w:rsid w:val="00853ECD"/>
    <w:rsid w:val="00854ED9"/>
    <w:rsid w:val="00855508"/>
    <w:rsid w:val="00856F03"/>
    <w:rsid w:val="00860E45"/>
    <w:rsid w:val="00861910"/>
    <w:rsid w:val="008619A9"/>
    <w:rsid w:val="008622BC"/>
    <w:rsid w:val="00863FB4"/>
    <w:rsid w:val="00864764"/>
    <w:rsid w:val="00864A91"/>
    <w:rsid w:val="008650F9"/>
    <w:rsid w:val="00866363"/>
    <w:rsid w:val="008665CC"/>
    <w:rsid w:val="008668E9"/>
    <w:rsid w:val="00867002"/>
    <w:rsid w:val="008671CD"/>
    <w:rsid w:val="00867483"/>
    <w:rsid w:val="0087050C"/>
    <w:rsid w:val="0087203E"/>
    <w:rsid w:val="00872611"/>
    <w:rsid w:val="008734E7"/>
    <w:rsid w:val="00873ABF"/>
    <w:rsid w:val="00873D81"/>
    <w:rsid w:val="008745DB"/>
    <w:rsid w:val="00876372"/>
    <w:rsid w:val="00876B8F"/>
    <w:rsid w:val="00877551"/>
    <w:rsid w:val="0088226F"/>
    <w:rsid w:val="00882F85"/>
    <w:rsid w:val="00884910"/>
    <w:rsid w:val="0088592D"/>
    <w:rsid w:val="00886490"/>
    <w:rsid w:val="008869CE"/>
    <w:rsid w:val="00886ECF"/>
    <w:rsid w:val="0088708C"/>
    <w:rsid w:val="00887493"/>
    <w:rsid w:val="008915C6"/>
    <w:rsid w:val="00891EE7"/>
    <w:rsid w:val="0089220D"/>
    <w:rsid w:val="008925A1"/>
    <w:rsid w:val="00892653"/>
    <w:rsid w:val="00894EC0"/>
    <w:rsid w:val="00895504"/>
    <w:rsid w:val="008966A0"/>
    <w:rsid w:val="00896DDE"/>
    <w:rsid w:val="0089790F"/>
    <w:rsid w:val="00897CCB"/>
    <w:rsid w:val="008A05FF"/>
    <w:rsid w:val="008A0D1F"/>
    <w:rsid w:val="008A110B"/>
    <w:rsid w:val="008A1760"/>
    <w:rsid w:val="008A2742"/>
    <w:rsid w:val="008A3C10"/>
    <w:rsid w:val="008A4D6D"/>
    <w:rsid w:val="008A58F1"/>
    <w:rsid w:val="008A6537"/>
    <w:rsid w:val="008A6BE4"/>
    <w:rsid w:val="008A79B3"/>
    <w:rsid w:val="008B02BA"/>
    <w:rsid w:val="008B1D7E"/>
    <w:rsid w:val="008B1FFB"/>
    <w:rsid w:val="008B25C8"/>
    <w:rsid w:val="008B34D5"/>
    <w:rsid w:val="008C0151"/>
    <w:rsid w:val="008C0335"/>
    <w:rsid w:val="008C0BA9"/>
    <w:rsid w:val="008C2443"/>
    <w:rsid w:val="008C47E0"/>
    <w:rsid w:val="008C4FF9"/>
    <w:rsid w:val="008C5444"/>
    <w:rsid w:val="008C7569"/>
    <w:rsid w:val="008C7B65"/>
    <w:rsid w:val="008D2D6D"/>
    <w:rsid w:val="008D30A5"/>
    <w:rsid w:val="008D3B70"/>
    <w:rsid w:val="008D3BE1"/>
    <w:rsid w:val="008D46A8"/>
    <w:rsid w:val="008D530C"/>
    <w:rsid w:val="008D54F8"/>
    <w:rsid w:val="008D6C1A"/>
    <w:rsid w:val="008E0010"/>
    <w:rsid w:val="008E0C4F"/>
    <w:rsid w:val="008E15FB"/>
    <w:rsid w:val="008E1669"/>
    <w:rsid w:val="008E1D7A"/>
    <w:rsid w:val="008E21AF"/>
    <w:rsid w:val="008E2255"/>
    <w:rsid w:val="008E2ECE"/>
    <w:rsid w:val="008E5851"/>
    <w:rsid w:val="008E5A12"/>
    <w:rsid w:val="008E5BCB"/>
    <w:rsid w:val="008E77C6"/>
    <w:rsid w:val="008F05E5"/>
    <w:rsid w:val="008F0ABA"/>
    <w:rsid w:val="008F1409"/>
    <w:rsid w:val="008F14D9"/>
    <w:rsid w:val="008F1C90"/>
    <w:rsid w:val="008F2034"/>
    <w:rsid w:val="008F2F3B"/>
    <w:rsid w:val="008F4989"/>
    <w:rsid w:val="008F5D32"/>
    <w:rsid w:val="008F659E"/>
    <w:rsid w:val="008F77B6"/>
    <w:rsid w:val="008F77CC"/>
    <w:rsid w:val="009012C2"/>
    <w:rsid w:val="009015CF"/>
    <w:rsid w:val="009038A2"/>
    <w:rsid w:val="00904279"/>
    <w:rsid w:val="00910843"/>
    <w:rsid w:val="0091088C"/>
    <w:rsid w:val="00911F49"/>
    <w:rsid w:val="009124F7"/>
    <w:rsid w:val="0091271D"/>
    <w:rsid w:val="00913A2E"/>
    <w:rsid w:val="009154FD"/>
    <w:rsid w:val="00915785"/>
    <w:rsid w:val="00915E20"/>
    <w:rsid w:val="00917861"/>
    <w:rsid w:val="00917F1E"/>
    <w:rsid w:val="00920069"/>
    <w:rsid w:val="00920523"/>
    <w:rsid w:val="00920C50"/>
    <w:rsid w:val="00921573"/>
    <w:rsid w:val="00921E0D"/>
    <w:rsid w:val="009228C8"/>
    <w:rsid w:val="00922D0D"/>
    <w:rsid w:val="00922F8E"/>
    <w:rsid w:val="00923146"/>
    <w:rsid w:val="00923190"/>
    <w:rsid w:val="00923DFF"/>
    <w:rsid w:val="00923F6E"/>
    <w:rsid w:val="00925AE8"/>
    <w:rsid w:val="009303B4"/>
    <w:rsid w:val="0093178E"/>
    <w:rsid w:val="00931B35"/>
    <w:rsid w:val="00933794"/>
    <w:rsid w:val="009337EB"/>
    <w:rsid w:val="00933A73"/>
    <w:rsid w:val="0093435E"/>
    <w:rsid w:val="009349F5"/>
    <w:rsid w:val="00934D5D"/>
    <w:rsid w:val="009358F6"/>
    <w:rsid w:val="00935AB4"/>
    <w:rsid w:val="00935D23"/>
    <w:rsid w:val="0094035A"/>
    <w:rsid w:val="00942623"/>
    <w:rsid w:val="00942FC2"/>
    <w:rsid w:val="009430D2"/>
    <w:rsid w:val="009445E1"/>
    <w:rsid w:val="00945C00"/>
    <w:rsid w:val="009463EA"/>
    <w:rsid w:val="00947B09"/>
    <w:rsid w:val="00947B33"/>
    <w:rsid w:val="0095020C"/>
    <w:rsid w:val="0095141D"/>
    <w:rsid w:val="00951B95"/>
    <w:rsid w:val="00951F74"/>
    <w:rsid w:val="00952648"/>
    <w:rsid w:val="0095386B"/>
    <w:rsid w:val="009539D8"/>
    <w:rsid w:val="00954A95"/>
    <w:rsid w:val="0095517F"/>
    <w:rsid w:val="00955A4C"/>
    <w:rsid w:val="00955B8E"/>
    <w:rsid w:val="009566F0"/>
    <w:rsid w:val="009606F5"/>
    <w:rsid w:val="0096374B"/>
    <w:rsid w:val="00963DD8"/>
    <w:rsid w:val="00964181"/>
    <w:rsid w:val="00966DBD"/>
    <w:rsid w:val="0096742A"/>
    <w:rsid w:val="0097014F"/>
    <w:rsid w:val="00971341"/>
    <w:rsid w:val="00971470"/>
    <w:rsid w:val="009717A1"/>
    <w:rsid w:val="00971932"/>
    <w:rsid w:val="00973272"/>
    <w:rsid w:val="00973497"/>
    <w:rsid w:val="0097457D"/>
    <w:rsid w:val="0097495D"/>
    <w:rsid w:val="0097796E"/>
    <w:rsid w:val="00977B5E"/>
    <w:rsid w:val="009805DE"/>
    <w:rsid w:val="00981326"/>
    <w:rsid w:val="00981E4A"/>
    <w:rsid w:val="00982141"/>
    <w:rsid w:val="0098250C"/>
    <w:rsid w:val="0098253A"/>
    <w:rsid w:val="00986747"/>
    <w:rsid w:val="00986A45"/>
    <w:rsid w:val="00990211"/>
    <w:rsid w:val="00991072"/>
    <w:rsid w:val="00991593"/>
    <w:rsid w:val="00991B28"/>
    <w:rsid w:val="00991D83"/>
    <w:rsid w:val="009930C7"/>
    <w:rsid w:val="00993142"/>
    <w:rsid w:val="00993C50"/>
    <w:rsid w:val="009943F3"/>
    <w:rsid w:val="00994BF9"/>
    <w:rsid w:val="009953FC"/>
    <w:rsid w:val="009954D1"/>
    <w:rsid w:val="009955BE"/>
    <w:rsid w:val="0099657F"/>
    <w:rsid w:val="009965D6"/>
    <w:rsid w:val="00996EBC"/>
    <w:rsid w:val="00997881"/>
    <w:rsid w:val="009A0974"/>
    <w:rsid w:val="009A1E00"/>
    <w:rsid w:val="009A2070"/>
    <w:rsid w:val="009A214D"/>
    <w:rsid w:val="009A261E"/>
    <w:rsid w:val="009A2A0C"/>
    <w:rsid w:val="009A2C9B"/>
    <w:rsid w:val="009A3092"/>
    <w:rsid w:val="009A3D9F"/>
    <w:rsid w:val="009A4504"/>
    <w:rsid w:val="009A4D72"/>
    <w:rsid w:val="009A4E10"/>
    <w:rsid w:val="009A5A3B"/>
    <w:rsid w:val="009A5E73"/>
    <w:rsid w:val="009A6378"/>
    <w:rsid w:val="009A711A"/>
    <w:rsid w:val="009A7177"/>
    <w:rsid w:val="009B139B"/>
    <w:rsid w:val="009B15A3"/>
    <w:rsid w:val="009B18CA"/>
    <w:rsid w:val="009B1A80"/>
    <w:rsid w:val="009B222C"/>
    <w:rsid w:val="009B2CE7"/>
    <w:rsid w:val="009B2CF4"/>
    <w:rsid w:val="009B3884"/>
    <w:rsid w:val="009B4650"/>
    <w:rsid w:val="009B47EE"/>
    <w:rsid w:val="009B558C"/>
    <w:rsid w:val="009B5F28"/>
    <w:rsid w:val="009C1B91"/>
    <w:rsid w:val="009C266E"/>
    <w:rsid w:val="009C2EE2"/>
    <w:rsid w:val="009C3886"/>
    <w:rsid w:val="009C4CF0"/>
    <w:rsid w:val="009C5291"/>
    <w:rsid w:val="009C74F3"/>
    <w:rsid w:val="009D00FF"/>
    <w:rsid w:val="009D06EA"/>
    <w:rsid w:val="009D1597"/>
    <w:rsid w:val="009D372E"/>
    <w:rsid w:val="009D412A"/>
    <w:rsid w:val="009D479F"/>
    <w:rsid w:val="009D4E7E"/>
    <w:rsid w:val="009D60A9"/>
    <w:rsid w:val="009D634A"/>
    <w:rsid w:val="009D6591"/>
    <w:rsid w:val="009D6F1C"/>
    <w:rsid w:val="009E0DBB"/>
    <w:rsid w:val="009E1064"/>
    <w:rsid w:val="009E12D0"/>
    <w:rsid w:val="009E14BE"/>
    <w:rsid w:val="009E15A4"/>
    <w:rsid w:val="009E18CC"/>
    <w:rsid w:val="009E20CD"/>
    <w:rsid w:val="009E2B63"/>
    <w:rsid w:val="009E3ADB"/>
    <w:rsid w:val="009E4021"/>
    <w:rsid w:val="009E4EDF"/>
    <w:rsid w:val="009E54ED"/>
    <w:rsid w:val="009E66CF"/>
    <w:rsid w:val="009E67E2"/>
    <w:rsid w:val="009E6A22"/>
    <w:rsid w:val="009E7132"/>
    <w:rsid w:val="009E7D22"/>
    <w:rsid w:val="009E7E0E"/>
    <w:rsid w:val="009E7F72"/>
    <w:rsid w:val="009F0A25"/>
    <w:rsid w:val="009F0BE3"/>
    <w:rsid w:val="009F1AF8"/>
    <w:rsid w:val="009F2262"/>
    <w:rsid w:val="009F3BB5"/>
    <w:rsid w:val="009F3DD8"/>
    <w:rsid w:val="009F4E13"/>
    <w:rsid w:val="009F5D1D"/>
    <w:rsid w:val="009F7293"/>
    <w:rsid w:val="009F7316"/>
    <w:rsid w:val="009F7763"/>
    <w:rsid w:val="009F7824"/>
    <w:rsid w:val="009F7C05"/>
    <w:rsid w:val="009F7E2E"/>
    <w:rsid w:val="00A0118D"/>
    <w:rsid w:val="00A02439"/>
    <w:rsid w:val="00A03EB9"/>
    <w:rsid w:val="00A049A2"/>
    <w:rsid w:val="00A05022"/>
    <w:rsid w:val="00A05ED3"/>
    <w:rsid w:val="00A070F2"/>
    <w:rsid w:val="00A07236"/>
    <w:rsid w:val="00A07A6F"/>
    <w:rsid w:val="00A123D1"/>
    <w:rsid w:val="00A12519"/>
    <w:rsid w:val="00A13F74"/>
    <w:rsid w:val="00A148A2"/>
    <w:rsid w:val="00A149D0"/>
    <w:rsid w:val="00A15FC7"/>
    <w:rsid w:val="00A161AA"/>
    <w:rsid w:val="00A16209"/>
    <w:rsid w:val="00A17401"/>
    <w:rsid w:val="00A20235"/>
    <w:rsid w:val="00A20367"/>
    <w:rsid w:val="00A22E72"/>
    <w:rsid w:val="00A23379"/>
    <w:rsid w:val="00A242C4"/>
    <w:rsid w:val="00A24A0C"/>
    <w:rsid w:val="00A24C42"/>
    <w:rsid w:val="00A25367"/>
    <w:rsid w:val="00A254EE"/>
    <w:rsid w:val="00A27382"/>
    <w:rsid w:val="00A27DF9"/>
    <w:rsid w:val="00A30352"/>
    <w:rsid w:val="00A31077"/>
    <w:rsid w:val="00A3122D"/>
    <w:rsid w:val="00A318E7"/>
    <w:rsid w:val="00A31BFD"/>
    <w:rsid w:val="00A31F71"/>
    <w:rsid w:val="00A324CF"/>
    <w:rsid w:val="00A33364"/>
    <w:rsid w:val="00A33FA7"/>
    <w:rsid w:val="00A34759"/>
    <w:rsid w:val="00A36BDE"/>
    <w:rsid w:val="00A36F5F"/>
    <w:rsid w:val="00A37385"/>
    <w:rsid w:val="00A377C1"/>
    <w:rsid w:val="00A4010F"/>
    <w:rsid w:val="00A40BAD"/>
    <w:rsid w:val="00A4133A"/>
    <w:rsid w:val="00A42A95"/>
    <w:rsid w:val="00A42B5F"/>
    <w:rsid w:val="00A43017"/>
    <w:rsid w:val="00A43C59"/>
    <w:rsid w:val="00A446D6"/>
    <w:rsid w:val="00A45504"/>
    <w:rsid w:val="00A45E91"/>
    <w:rsid w:val="00A52296"/>
    <w:rsid w:val="00A523DB"/>
    <w:rsid w:val="00A53180"/>
    <w:rsid w:val="00A549B2"/>
    <w:rsid w:val="00A54A96"/>
    <w:rsid w:val="00A57093"/>
    <w:rsid w:val="00A5711F"/>
    <w:rsid w:val="00A57190"/>
    <w:rsid w:val="00A5741E"/>
    <w:rsid w:val="00A6051E"/>
    <w:rsid w:val="00A60865"/>
    <w:rsid w:val="00A61042"/>
    <w:rsid w:val="00A610C3"/>
    <w:rsid w:val="00A61E25"/>
    <w:rsid w:val="00A62D60"/>
    <w:rsid w:val="00A63DDC"/>
    <w:rsid w:val="00A6548C"/>
    <w:rsid w:val="00A65915"/>
    <w:rsid w:val="00A65AA4"/>
    <w:rsid w:val="00A66461"/>
    <w:rsid w:val="00A66974"/>
    <w:rsid w:val="00A66D28"/>
    <w:rsid w:val="00A670BC"/>
    <w:rsid w:val="00A676DC"/>
    <w:rsid w:val="00A7067C"/>
    <w:rsid w:val="00A70B08"/>
    <w:rsid w:val="00A70FF1"/>
    <w:rsid w:val="00A7104B"/>
    <w:rsid w:val="00A71340"/>
    <w:rsid w:val="00A71355"/>
    <w:rsid w:val="00A71F06"/>
    <w:rsid w:val="00A72AC5"/>
    <w:rsid w:val="00A72DD7"/>
    <w:rsid w:val="00A74DF7"/>
    <w:rsid w:val="00A74F2E"/>
    <w:rsid w:val="00A761D0"/>
    <w:rsid w:val="00A76488"/>
    <w:rsid w:val="00A7650F"/>
    <w:rsid w:val="00A77C0C"/>
    <w:rsid w:val="00A80D70"/>
    <w:rsid w:val="00A81412"/>
    <w:rsid w:val="00A8168A"/>
    <w:rsid w:val="00A8195C"/>
    <w:rsid w:val="00A819DB"/>
    <w:rsid w:val="00A81F84"/>
    <w:rsid w:val="00A85231"/>
    <w:rsid w:val="00A86369"/>
    <w:rsid w:val="00A9075E"/>
    <w:rsid w:val="00A9122C"/>
    <w:rsid w:val="00A921F9"/>
    <w:rsid w:val="00A936A0"/>
    <w:rsid w:val="00A94905"/>
    <w:rsid w:val="00A94A6D"/>
    <w:rsid w:val="00A956F1"/>
    <w:rsid w:val="00A958C8"/>
    <w:rsid w:val="00A95AFD"/>
    <w:rsid w:val="00A96F95"/>
    <w:rsid w:val="00A97600"/>
    <w:rsid w:val="00A97A70"/>
    <w:rsid w:val="00A97BB5"/>
    <w:rsid w:val="00AA0369"/>
    <w:rsid w:val="00AA0412"/>
    <w:rsid w:val="00AA4F56"/>
    <w:rsid w:val="00AB1F90"/>
    <w:rsid w:val="00AB2075"/>
    <w:rsid w:val="00AB20CC"/>
    <w:rsid w:val="00AB29D4"/>
    <w:rsid w:val="00AB33D7"/>
    <w:rsid w:val="00AB4211"/>
    <w:rsid w:val="00AB511A"/>
    <w:rsid w:val="00AB5203"/>
    <w:rsid w:val="00AB65EB"/>
    <w:rsid w:val="00AB7950"/>
    <w:rsid w:val="00AB7988"/>
    <w:rsid w:val="00AB79F3"/>
    <w:rsid w:val="00AC0226"/>
    <w:rsid w:val="00AC06F7"/>
    <w:rsid w:val="00AC0779"/>
    <w:rsid w:val="00AC12EB"/>
    <w:rsid w:val="00AC1EF7"/>
    <w:rsid w:val="00AC3BE9"/>
    <w:rsid w:val="00AC4736"/>
    <w:rsid w:val="00AC4FE3"/>
    <w:rsid w:val="00AC5B9C"/>
    <w:rsid w:val="00AC6259"/>
    <w:rsid w:val="00AD00F2"/>
    <w:rsid w:val="00AD0321"/>
    <w:rsid w:val="00AD0332"/>
    <w:rsid w:val="00AD04DE"/>
    <w:rsid w:val="00AD1479"/>
    <w:rsid w:val="00AD16FA"/>
    <w:rsid w:val="00AD1F6C"/>
    <w:rsid w:val="00AD3623"/>
    <w:rsid w:val="00AD5339"/>
    <w:rsid w:val="00AD6463"/>
    <w:rsid w:val="00AD693D"/>
    <w:rsid w:val="00AE07AE"/>
    <w:rsid w:val="00AE169A"/>
    <w:rsid w:val="00AE44CF"/>
    <w:rsid w:val="00AE58CC"/>
    <w:rsid w:val="00AE5A50"/>
    <w:rsid w:val="00AE5B8C"/>
    <w:rsid w:val="00AE603F"/>
    <w:rsid w:val="00AE7C8E"/>
    <w:rsid w:val="00AE7D00"/>
    <w:rsid w:val="00AF2302"/>
    <w:rsid w:val="00AF2EF4"/>
    <w:rsid w:val="00AF3363"/>
    <w:rsid w:val="00AF3A26"/>
    <w:rsid w:val="00AF4328"/>
    <w:rsid w:val="00AF44D0"/>
    <w:rsid w:val="00AF4633"/>
    <w:rsid w:val="00AF5214"/>
    <w:rsid w:val="00AF5E76"/>
    <w:rsid w:val="00AF74ED"/>
    <w:rsid w:val="00B0077B"/>
    <w:rsid w:val="00B009A7"/>
    <w:rsid w:val="00B01FA6"/>
    <w:rsid w:val="00B02781"/>
    <w:rsid w:val="00B02C37"/>
    <w:rsid w:val="00B0313F"/>
    <w:rsid w:val="00B038E4"/>
    <w:rsid w:val="00B04B53"/>
    <w:rsid w:val="00B04EA6"/>
    <w:rsid w:val="00B05523"/>
    <w:rsid w:val="00B05CAE"/>
    <w:rsid w:val="00B05FBD"/>
    <w:rsid w:val="00B070B9"/>
    <w:rsid w:val="00B070D5"/>
    <w:rsid w:val="00B103DC"/>
    <w:rsid w:val="00B10F12"/>
    <w:rsid w:val="00B11003"/>
    <w:rsid w:val="00B113D5"/>
    <w:rsid w:val="00B120A5"/>
    <w:rsid w:val="00B124F0"/>
    <w:rsid w:val="00B12AAB"/>
    <w:rsid w:val="00B12B65"/>
    <w:rsid w:val="00B1423C"/>
    <w:rsid w:val="00B1482A"/>
    <w:rsid w:val="00B14CBB"/>
    <w:rsid w:val="00B14EA8"/>
    <w:rsid w:val="00B15E9C"/>
    <w:rsid w:val="00B16A6A"/>
    <w:rsid w:val="00B20271"/>
    <w:rsid w:val="00B20E3B"/>
    <w:rsid w:val="00B20F5F"/>
    <w:rsid w:val="00B213C3"/>
    <w:rsid w:val="00B21FDB"/>
    <w:rsid w:val="00B22035"/>
    <w:rsid w:val="00B246DA"/>
    <w:rsid w:val="00B24E4C"/>
    <w:rsid w:val="00B2623F"/>
    <w:rsid w:val="00B302F2"/>
    <w:rsid w:val="00B31560"/>
    <w:rsid w:val="00B32773"/>
    <w:rsid w:val="00B334B3"/>
    <w:rsid w:val="00B338CB"/>
    <w:rsid w:val="00B339B6"/>
    <w:rsid w:val="00B34280"/>
    <w:rsid w:val="00B3434F"/>
    <w:rsid w:val="00B345DD"/>
    <w:rsid w:val="00B35037"/>
    <w:rsid w:val="00B36DF1"/>
    <w:rsid w:val="00B3741C"/>
    <w:rsid w:val="00B41B0A"/>
    <w:rsid w:val="00B43385"/>
    <w:rsid w:val="00B44757"/>
    <w:rsid w:val="00B45270"/>
    <w:rsid w:val="00B46E4E"/>
    <w:rsid w:val="00B47E0F"/>
    <w:rsid w:val="00B5503A"/>
    <w:rsid w:val="00B55524"/>
    <w:rsid w:val="00B56F88"/>
    <w:rsid w:val="00B57AEE"/>
    <w:rsid w:val="00B60671"/>
    <w:rsid w:val="00B6170D"/>
    <w:rsid w:val="00B61781"/>
    <w:rsid w:val="00B629B8"/>
    <w:rsid w:val="00B63363"/>
    <w:rsid w:val="00B63725"/>
    <w:rsid w:val="00B63B57"/>
    <w:rsid w:val="00B642C7"/>
    <w:rsid w:val="00B64572"/>
    <w:rsid w:val="00B65420"/>
    <w:rsid w:val="00B65E74"/>
    <w:rsid w:val="00B66D27"/>
    <w:rsid w:val="00B72F57"/>
    <w:rsid w:val="00B733B0"/>
    <w:rsid w:val="00B739DE"/>
    <w:rsid w:val="00B745DF"/>
    <w:rsid w:val="00B758C1"/>
    <w:rsid w:val="00B76266"/>
    <w:rsid w:val="00B766AE"/>
    <w:rsid w:val="00B76F07"/>
    <w:rsid w:val="00B81976"/>
    <w:rsid w:val="00B81AC5"/>
    <w:rsid w:val="00B829FD"/>
    <w:rsid w:val="00B82E18"/>
    <w:rsid w:val="00B84920"/>
    <w:rsid w:val="00B85538"/>
    <w:rsid w:val="00B91C55"/>
    <w:rsid w:val="00B92211"/>
    <w:rsid w:val="00B92A24"/>
    <w:rsid w:val="00B946D3"/>
    <w:rsid w:val="00B946E5"/>
    <w:rsid w:val="00B94845"/>
    <w:rsid w:val="00B95506"/>
    <w:rsid w:val="00B95898"/>
    <w:rsid w:val="00B961F6"/>
    <w:rsid w:val="00B972B7"/>
    <w:rsid w:val="00B97A60"/>
    <w:rsid w:val="00B97ADA"/>
    <w:rsid w:val="00B97EB6"/>
    <w:rsid w:val="00BA09CA"/>
    <w:rsid w:val="00BA0BE4"/>
    <w:rsid w:val="00BA1321"/>
    <w:rsid w:val="00BA252A"/>
    <w:rsid w:val="00BA300A"/>
    <w:rsid w:val="00BA303F"/>
    <w:rsid w:val="00BA34A9"/>
    <w:rsid w:val="00BA4426"/>
    <w:rsid w:val="00BA45B2"/>
    <w:rsid w:val="00BA4774"/>
    <w:rsid w:val="00BA4824"/>
    <w:rsid w:val="00BA4A62"/>
    <w:rsid w:val="00BA5DFB"/>
    <w:rsid w:val="00BA6E93"/>
    <w:rsid w:val="00BA736D"/>
    <w:rsid w:val="00BA7E86"/>
    <w:rsid w:val="00BB1B87"/>
    <w:rsid w:val="00BB232F"/>
    <w:rsid w:val="00BB29B5"/>
    <w:rsid w:val="00BB2C21"/>
    <w:rsid w:val="00BB46C1"/>
    <w:rsid w:val="00BB49D1"/>
    <w:rsid w:val="00BB6319"/>
    <w:rsid w:val="00BB7E96"/>
    <w:rsid w:val="00BC6CE9"/>
    <w:rsid w:val="00BC6FA8"/>
    <w:rsid w:val="00BC71B8"/>
    <w:rsid w:val="00BD060C"/>
    <w:rsid w:val="00BD08C9"/>
    <w:rsid w:val="00BD116E"/>
    <w:rsid w:val="00BD1474"/>
    <w:rsid w:val="00BD18B6"/>
    <w:rsid w:val="00BD1AB8"/>
    <w:rsid w:val="00BD3159"/>
    <w:rsid w:val="00BD32F1"/>
    <w:rsid w:val="00BD540D"/>
    <w:rsid w:val="00BD69AA"/>
    <w:rsid w:val="00BD6F61"/>
    <w:rsid w:val="00BD7B28"/>
    <w:rsid w:val="00BD7CE8"/>
    <w:rsid w:val="00BD7D6D"/>
    <w:rsid w:val="00BE014D"/>
    <w:rsid w:val="00BE088E"/>
    <w:rsid w:val="00BE0DEA"/>
    <w:rsid w:val="00BE0FCF"/>
    <w:rsid w:val="00BE1032"/>
    <w:rsid w:val="00BE1666"/>
    <w:rsid w:val="00BE384B"/>
    <w:rsid w:val="00BE42A1"/>
    <w:rsid w:val="00BE4F02"/>
    <w:rsid w:val="00BE5D2B"/>
    <w:rsid w:val="00BE5EAF"/>
    <w:rsid w:val="00BE601C"/>
    <w:rsid w:val="00BE7E77"/>
    <w:rsid w:val="00BF0E37"/>
    <w:rsid w:val="00BF0FDF"/>
    <w:rsid w:val="00BF155E"/>
    <w:rsid w:val="00BF162A"/>
    <w:rsid w:val="00BF29AC"/>
    <w:rsid w:val="00BF2E2E"/>
    <w:rsid w:val="00BF2EF3"/>
    <w:rsid w:val="00BF2FFB"/>
    <w:rsid w:val="00BF3F34"/>
    <w:rsid w:val="00BF54FE"/>
    <w:rsid w:val="00BF673D"/>
    <w:rsid w:val="00BF757E"/>
    <w:rsid w:val="00BF7EAA"/>
    <w:rsid w:val="00C00B10"/>
    <w:rsid w:val="00C03AE6"/>
    <w:rsid w:val="00C0420E"/>
    <w:rsid w:val="00C0518A"/>
    <w:rsid w:val="00C054D2"/>
    <w:rsid w:val="00C06410"/>
    <w:rsid w:val="00C069D5"/>
    <w:rsid w:val="00C07902"/>
    <w:rsid w:val="00C07C5D"/>
    <w:rsid w:val="00C07DFA"/>
    <w:rsid w:val="00C15DE0"/>
    <w:rsid w:val="00C1649F"/>
    <w:rsid w:val="00C16EBE"/>
    <w:rsid w:val="00C2007A"/>
    <w:rsid w:val="00C2126E"/>
    <w:rsid w:val="00C2203E"/>
    <w:rsid w:val="00C22B88"/>
    <w:rsid w:val="00C23F60"/>
    <w:rsid w:val="00C24BD2"/>
    <w:rsid w:val="00C24C0B"/>
    <w:rsid w:val="00C25794"/>
    <w:rsid w:val="00C259FC"/>
    <w:rsid w:val="00C25C97"/>
    <w:rsid w:val="00C274C7"/>
    <w:rsid w:val="00C316C1"/>
    <w:rsid w:val="00C31B56"/>
    <w:rsid w:val="00C32BA2"/>
    <w:rsid w:val="00C33820"/>
    <w:rsid w:val="00C358A0"/>
    <w:rsid w:val="00C36C65"/>
    <w:rsid w:val="00C37334"/>
    <w:rsid w:val="00C37A8D"/>
    <w:rsid w:val="00C407D9"/>
    <w:rsid w:val="00C411CB"/>
    <w:rsid w:val="00C438AD"/>
    <w:rsid w:val="00C43AED"/>
    <w:rsid w:val="00C44E09"/>
    <w:rsid w:val="00C454C5"/>
    <w:rsid w:val="00C4565F"/>
    <w:rsid w:val="00C45F35"/>
    <w:rsid w:val="00C51360"/>
    <w:rsid w:val="00C51E22"/>
    <w:rsid w:val="00C52436"/>
    <w:rsid w:val="00C5483A"/>
    <w:rsid w:val="00C54963"/>
    <w:rsid w:val="00C55E0C"/>
    <w:rsid w:val="00C56731"/>
    <w:rsid w:val="00C56BDF"/>
    <w:rsid w:val="00C57415"/>
    <w:rsid w:val="00C577AA"/>
    <w:rsid w:val="00C62BC0"/>
    <w:rsid w:val="00C62F79"/>
    <w:rsid w:val="00C631F9"/>
    <w:rsid w:val="00C63451"/>
    <w:rsid w:val="00C6462C"/>
    <w:rsid w:val="00C64D96"/>
    <w:rsid w:val="00C65149"/>
    <w:rsid w:val="00C651DA"/>
    <w:rsid w:val="00C654B6"/>
    <w:rsid w:val="00C6730B"/>
    <w:rsid w:val="00C7138C"/>
    <w:rsid w:val="00C71407"/>
    <w:rsid w:val="00C71D3A"/>
    <w:rsid w:val="00C72249"/>
    <w:rsid w:val="00C732A8"/>
    <w:rsid w:val="00C76650"/>
    <w:rsid w:val="00C77A91"/>
    <w:rsid w:val="00C80A94"/>
    <w:rsid w:val="00C8104A"/>
    <w:rsid w:val="00C81128"/>
    <w:rsid w:val="00C82243"/>
    <w:rsid w:val="00C82C20"/>
    <w:rsid w:val="00C84199"/>
    <w:rsid w:val="00C84C51"/>
    <w:rsid w:val="00C84CF4"/>
    <w:rsid w:val="00C860BA"/>
    <w:rsid w:val="00C86980"/>
    <w:rsid w:val="00C87172"/>
    <w:rsid w:val="00C875DD"/>
    <w:rsid w:val="00C90CB6"/>
    <w:rsid w:val="00C92B46"/>
    <w:rsid w:val="00C97050"/>
    <w:rsid w:val="00C9730A"/>
    <w:rsid w:val="00CA03BB"/>
    <w:rsid w:val="00CA0580"/>
    <w:rsid w:val="00CA0846"/>
    <w:rsid w:val="00CA084B"/>
    <w:rsid w:val="00CA0F41"/>
    <w:rsid w:val="00CA166D"/>
    <w:rsid w:val="00CA1A79"/>
    <w:rsid w:val="00CA2F8F"/>
    <w:rsid w:val="00CA3E91"/>
    <w:rsid w:val="00CA47B2"/>
    <w:rsid w:val="00CA649E"/>
    <w:rsid w:val="00CA69AC"/>
    <w:rsid w:val="00CA7284"/>
    <w:rsid w:val="00CA785F"/>
    <w:rsid w:val="00CA78F6"/>
    <w:rsid w:val="00CA791E"/>
    <w:rsid w:val="00CB004A"/>
    <w:rsid w:val="00CB0BF3"/>
    <w:rsid w:val="00CB0C1F"/>
    <w:rsid w:val="00CB1BAB"/>
    <w:rsid w:val="00CB25C6"/>
    <w:rsid w:val="00CB2A8F"/>
    <w:rsid w:val="00CB332D"/>
    <w:rsid w:val="00CB3602"/>
    <w:rsid w:val="00CB6B9B"/>
    <w:rsid w:val="00CB6CE3"/>
    <w:rsid w:val="00CB76F5"/>
    <w:rsid w:val="00CB7E21"/>
    <w:rsid w:val="00CC08EA"/>
    <w:rsid w:val="00CC0C04"/>
    <w:rsid w:val="00CC23DB"/>
    <w:rsid w:val="00CC42C7"/>
    <w:rsid w:val="00CC42EB"/>
    <w:rsid w:val="00CC5A9B"/>
    <w:rsid w:val="00CC695E"/>
    <w:rsid w:val="00CC76BD"/>
    <w:rsid w:val="00CD0675"/>
    <w:rsid w:val="00CD098A"/>
    <w:rsid w:val="00CD2765"/>
    <w:rsid w:val="00CD2D42"/>
    <w:rsid w:val="00CD2FBF"/>
    <w:rsid w:val="00CD3906"/>
    <w:rsid w:val="00CD4876"/>
    <w:rsid w:val="00CD58A6"/>
    <w:rsid w:val="00CD58F5"/>
    <w:rsid w:val="00CD5A98"/>
    <w:rsid w:val="00CD5B71"/>
    <w:rsid w:val="00CD66E8"/>
    <w:rsid w:val="00CE0077"/>
    <w:rsid w:val="00CE4B98"/>
    <w:rsid w:val="00CE5523"/>
    <w:rsid w:val="00CE573D"/>
    <w:rsid w:val="00CE62FD"/>
    <w:rsid w:val="00CE6BE8"/>
    <w:rsid w:val="00CE7064"/>
    <w:rsid w:val="00CE7930"/>
    <w:rsid w:val="00CE7A02"/>
    <w:rsid w:val="00CF0B74"/>
    <w:rsid w:val="00CF0CDF"/>
    <w:rsid w:val="00CF128E"/>
    <w:rsid w:val="00CF2331"/>
    <w:rsid w:val="00CF235F"/>
    <w:rsid w:val="00CF253D"/>
    <w:rsid w:val="00CF3140"/>
    <w:rsid w:val="00CF358E"/>
    <w:rsid w:val="00D01B43"/>
    <w:rsid w:val="00D020BF"/>
    <w:rsid w:val="00D063D4"/>
    <w:rsid w:val="00D07815"/>
    <w:rsid w:val="00D12359"/>
    <w:rsid w:val="00D124FA"/>
    <w:rsid w:val="00D12E50"/>
    <w:rsid w:val="00D13C15"/>
    <w:rsid w:val="00D13E1F"/>
    <w:rsid w:val="00D142A9"/>
    <w:rsid w:val="00D14497"/>
    <w:rsid w:val="00D14E4B"/>
    <w:rsid w:val="00D14FD2"/>
    <w:rsid w:val="00D15532"/>
    <w:rsid w:val="00D155C0"/>
    <w:rsid w:val="00D156DF"/>
    <w:rsid w:val="00D20456"/>
    <w:rsid w:val="00D20719"/>
    <w:rsid w:val="00D20B36"/>
    <w:rsid w:val="00D20E2A"/>
    <w:rsid w:val="00D2427F"/>
    <w:rsid w:val="00D24769"/>
    <w:rsid w:val="00D25D10"/>
    <w:rsid w:val="00D2682F"/>
    <w:rsid w:val="00D26CB7"/>
    <w:rsid w:val="00D27EED"/>
    <w:rsid w:val="00D307E6"/>
    <w:rsid w:val="00D31B10"/>
    <w:rsid w:val="00D31C9B"/>
    <w:rsid w:val="00D32054"/>
    <w:rsid w:val="00D32DD0"/>
    <w:rsid w:val="00D348F2"/>
    <w:rsid w:val="00D349D7"/>
    <w:rsid w:val="00D34F95"/>
    <w:rsid w:val="00D37116"/>
    <w:rsid w:val="00D3715B"/>
    <w:rsid w:val="00D371C7"/>
    <w:rsid w:val="00D37F41"/>
    <w:rsid w:val="00D37F78"/>
    <w:rsid w:val="00D4058D"/>
    <w:rsid w:val="00D41DAD"/>
    <w:rsid w:val="00D42150"/>
    <w:rsid w:val="00D424B0"/>
    <w:rsid w:val="00D42E1B"/>
    <w:rsid w:val="00D42EC9"/>
    <w:rsid w:val="00D430D9"/>
    <w:rsid w:val="00D43751"/>
    <w:rsid w:val="00D44220"/>
    <w:rsid w:val="00D451BE"/>
    <w:rsid w:val="00D458A1"/>
    <w:rsid w:val="00D4716F"/>
    <w:rsid w:val="00D473E6"/>
    <w:rsid w:val="00D5011B"/>
    <w:rsid w:val="00D51339"/>
    <w:rsid w:val="00D52297"/>
    <w:rsid w:val="00D52390"/>
    <w:rsid w:val="00D52B7F"/>
    <w:rsid w:val="00D52C17"/>
    <w:rsid w:val="00D52C30"/>
    <w:rsid w:val="00D545D6"/>
    <w:rsid w:val="00D547CD"/>
    <w:rsid w:val="00D550FA"/>
    <w:rsid w:val="00D55D54"/>
    <w:rsid w:val="00D56C86"/>
    <w:rsid w:val="00D5722F"/>
    <w:rsid w:val="00D574E6"/>
    <w:rsid w:val="00D5783B"/>
    <w:rsid w:val="00D57E32"/>
    <w:rsid w:val="00D609AC"/>
    <w:rsid w:val="00D61041"/>
    <w:rsid w:val="00D612D3"/>
    <w:rsid w:val="00D61A59"/>
    <w:rsid w:val="00D62A05"/>
    <w:rsid w:val="00D635E3"/>
    <w:rsid w:val="00D63E30"/>
    <w:rsid w:val="00D640B1"/>
    <w:rsid w:val="00D64111"/>
    <w:rsid w:val="00D64BF8"/>
    <w:rsid w:val="00D654B5"/>
    <w:rsid w:val="00D66140"/>
    <w:rsid w:val="00D66706"/>
    <w:rsid w:val="00D67594"/>
    <w:rsid w:val="00D70682"/>
    <w:rsid w:val="00D70B07"/>
    <w:rsid w:val="00D70BD1"/>
    <w:rsid w:val="00D714EA"/>
    <w:rsid w:val="00D716EA"/>
    <w:rsid w:val="00D719C0"/>
    <w:rsid w:val="00D72542"/>
    <w:rsid w:val="00D72664"/>
    <w:rsid w:val="00D73363"/>
    <w:rsid w:val="00D741A0"/>
    <w:rsid w:val="00D74A76"/>
    <w:rsid w:val="00D74DE9"/>
    <w:rsid w:val="00D75287"/>
    <w:rsid w:val="00D76199"/>
    <w:rsid w:val="00D765A0"/>
    <w:rsid w:val="00D7663D"/>
    <w:rsid w:val="00D76D3F"/>
    <w:rsid w:val="00D76ED8"/>
    <w:rsid w:val="00D77AFF"/>
    <w:rsid w:val="00D80F90"/>
    <w:rsid w:val="00D8155F"/>
    <w:rsid w:val="00D8274A"/>
    <w:rsid w:val="00D82D22"/>
    <w:rsid w:val="00D831CD"/>
    <w:rsid w:val="00D83849"/>
    <w:rsid w:val="00D857F4"/>
    <w:rsid w:val="00D86023"/>
    <w:rsid w:val="00D864F8"/>
    <w:rsid w:val="00D87E49"/>
    <w:rsid w:val="00D904A0"/>
    <w:rsid w:val="00D9140B"/>
    <w:rsid w:val="00D93305"/>
    <w:rsid w:val="00D9336D"/>
    <w:rsid w:val="00D93C50"/>
    <w:rsid w:val="00D9493F"/>
    <w:rsid w:val="00D950A3"/>
    <w:rsid w:val="00D95273"/>
    <w:rsid w:val="00D95D19"/>
    <w:rsid w:val="00D972DF"/>
    <w:rsid w:val="00D974FF"/>
    <w:rsid w:val="00D97E1C"/>
    <w:rsid w:val="00DA00A7"/>
    <w:rsid w:val="00DA031D"/>
    <w:rsid w:val="00DA0CE6"/>
    <w:rsid w:val="00DA1696"/>
    <w:rsid w:val="00DA196F"/>
    <w:rsid w:val="00DA36A5"/>
    <w:rsid w:val="00DA4025"/>
    <w:rsid w:val="00DA44E7"/>
    <w:rsid w:val="00DA4897"/>
    <w:rsid w:val="00DA578B"/>
    <w:rsid w:val="00DA6408"/>
    <w:rsid w:val="00DB02C1"/>
    <w:rsid w:val="00DB0E01"/>
    <w:rsid w:val="00DB156D"/>
    <w:rsid w:val="00DB16BA"/>
    <w:rsid w:val="00DB28AF"/>
    <w:rsid w:val="00DB4448"/>
    <w:rsid w:val="00DB472C"/>
    <w:rsid w:val="00DB4763"/>
    <w:rsid w:val="00DC048C"/>
    <w:rsid w:val="00DC04C0"/>
    <w:rsid w:val="00DC1CB4"/>
    <w:rsid w:val="00DC1EF7"/>
    <w:rsid w:val="00DC23C8"/>
    <w:rsid w:val="00DC2E14"/>
    <w:rsid w:val="00DC4149"/>
    <w:rsid w:val="00DC48AF"/>
    <w:rsid w:val="00DC534B"/>
    <w:rsid w:val="00DC5AA1"/>
    <w:rsid w:val="00DD08F1"/>
    <w:rsid w:val="00DD3258"/>
    <w:rsid w:val="00DD3D18"/>
    <w:rsid w:val="00DD401C"/>
    <w:rsid w:val="00DD45D5"/>
    <w:rsid w:val="00DD4799"/>
    <w:rsid w:val="00DD4858"/>
    <w:rsid w:val="00DD4A8D"/>
    <w:rsid w:val="00DD4B35"/>
    <w:rsid w:val="00DD5946"/>
    <w:rsid w:val="00DD5C3E"/>
    <w:rsid w:val="00DD6B0B"/>
    <w:rsid w:val="00DD7022"/>
    <w:rsid w:val="00DD7173"/>
    <w:rsid w:val="00DD7501"/>
    <w:rsid w:val="00DD7526"/>
    <w:rsid w:val="00DD7A77"/>
    <w:rsid w:val="00DE0202"/>
    <w:rsid w:val="00DE0A81"/>
    <w:rsid w:val="00DE0E60"/>
    <w:rsid w:val="00DE2310"/>
    <w:rsid w:val="00DE2D30"/>
    <w:rsid w:val="00DE2EBF"/>
    <w:rsid w:val="00DE3250"/>
    <w:rsid w:val="00DE3DB6"/>
    <w:rsid w:val="00DE41C0"/>
    <w:rsid w:val="00DE4AE0"/>
    <w:rsid w:val="00DE5C5B"/>
    <w:rsid w:val="00DE6522"/>
    <w:rsid w:val="00DE6B67"/>
    <w:rsid w:val="00DE701C"/>
    <w:rsid w:val="00DE7D5F"/>
    <w:rsid w:val="00DF09E1"/>
    <w:rsid w:val="00DF0E0E"/>
    <w:rsid w:val="00DF3791"/>
    <w:rsid w:val="00DF413B"/>
    <w:rsid w:val="00DF598C"/>
    <w:rsid w:val="00DF6D28"/>
    <w:rsid w:val="00DF6FB1"/>
    <w:rsid w:val="00E00176"/>
    <w:rsid w:val="00E01A3C"/>
    <w:rsid w:val="00E01A91"/>
    <w:rsid w:val="00E0209B"/>
    <w:rsid w:val="00E022DD"/>
    <w:rsid w:val="00E02997"/>
    <w:rsid w:val="00E034CD"/>
    <w:rsid w:val="00E04453"/>
    <w:rsid w:val="00E06319"/>
    <w:rsid w:val="00E06829"/>
    <w:rsid w:val="00E07ABF"/>
    <w:rsid w:val="00E10748"/>
    <w:rsid w:val="00E10C31"/>
    <w:rsid w:val="00E118F3"/>
    <w:rsid w:val="00E12911"/>
    <w:rsid w:val="00E14597"/>
    <w:rsid w:val="00E1483E"/>
    <w:rsid w:val="00E159E8"/>
    <w:rsid w:val="00E16136"/>
    <w:rsid w:val="00E16215"/>
    <w:rsid w:val="00E20760"/>
    <w:rsid w:val="00E20D63"/>
    <w:rsid w:val="00E20DBD"/>
    <w:rsid w:val="00E2164D"/>
    <w:rsid w:val="00E22BB2"/>
    <w:rsid w:val="00E22F75"/>
    <w:rsid w:val="00E23803"/>
    <w:rsid w:val="00E23D49"/>
    <w:rsid w:val="00E24554"/>
    <w:rsid w:val="00E245B4"/>
    <w:rsid w:val="00E2487F"/>
    <w:rsid w:val="00E26D15"/>
    <w:rsid w:val="00E27057"/>
    <w:rsid w:val="00E275AE"/>
    <w:rsid w:val="00E2792A"/>
    <w:rsid w:val="00E312AF"/>
    <w:rsid w:val="00E335FF"/>
    <w:rsid w:val="00E34189"/>
    <w:rsid w:val="00E34625"/>
    <w:rsid w:val="00E35916"/>
    <w:rsid w:val="00E35B94"/>
    <w:rsid w:val="00E36811"/>
    <w:rsid w:val="00E3724F"/>
    <w:rsid w:val="00E376E3"/>
    <w:rsid w:val="00E377FE"/>
    <w:rsid w:val="00E37E98"/>
    <w:rsid w:val="00E40473"/>
    <w:rsid w:val="00E41789"/>
    <w:rsid w:val="00E4347E"/>
    <w:rsid w:val="00E450AA"/>
    <w:rsid w:val="00E454B2"/>
    <w:rsid w:val="00E45875"/>
    <w:rsid w:val="00E46A0C"/>
    <w:rsid w:val="00E5085F"/>
    <w:rsid w:val="00E52E6C"/>
    <w:rsid w:val="00E5301A"/>
    <w:rsid w:val="00E5484A"/>
    <w:rsid w:val="00E54AE5"/>
    <w:rsid w:val="00E55D13"/>
    <w:rsid w:val="00E564C7"/>
    <w:rsid w:val="00E569E1"/>
    <w:rsid w:val="00E56ADF"/>
    <w:rsid w:val="00E607A7"/>
    <w:rsid w:val="00E60BF8"/>
    <w:rsid w:val="00E60C0C"/>
    <w:rsid w:val="00E61E7F"/>
    <w:rsid w:val="00E62B51"/>
    <w:rsid w:val="00E62C19"/>
    <w:rsid w:val="00E63597"/>
    <w:rsid w:val="00E64815"/>
    <w:rsid w:val="00E6482C"/>
    <w:rsid w:val="00E6580E"/>
    <w:rsid w:val="00E65AC6"/>
    <w:rsid w:val="00E662E1"/>
    <w:rsid w:val="00E66F6A"/>
    <w:rsid w:val="00E71657"/>
    <w:rsid w:val="00E71917"/>
    <w:rsid w:val="00E71E02"/>
    <w:rsid w:val="00E72575"/>
    <w:rsid w:val="00E737F1"/>
    <w:rsid w:val="00E73D69"/>
    <w:rsid w:val="00E740EB"/>
    <w:rsid w:val="00E746BC"/>
    <w:rsid w:val="00E74833"/>
    <w:rsid w:val="00E77C4A"/>
    <w:rsid w:val="00E77E86"/>
    <w:rsid w:val="00E812CB"/>
    <w:rsid w:val="00E814E4"/>
    <w:rsid w:val="00E818A3"/>
    <w:rsid w:val="00E81ABA"/>
    <w:rsid w:val="00E81CA8"/>
    <w:rsid w:val="00E82919"/>
    <w:rsid w:val="00E838C4"/>
    <w:rsid w:val="00E83CBB"/>
    <w:rsid w:val="00E83D09"/>
    <w:rsid w:val="00E854AA"/>
    <w:rsid w:val="00E86DB4"/>
    <w:rsid w:val="00E8752A"/>
    <w:rsid w:val="00E87E63"/>
    <w:rsid w:val="00E90D15"/>
    <w:rsid w:val="00E90F39"/>
    <w:rsid w:val="00E93900"/>
    <w:rsid w:val="00E93AC3"/>
    <w:rsid w:val="00E940F8"/>
    <w:rsid w:val="00E95F9C"/>
    <w:rsid w:val="00E961A0"/>
    <w:rsid w:val="00EA01F8"/>
    <w:rsid w:val="00EA0679"/>
    <w:rsid w:val="00EA06FB"/>
    <w:rsid w:val="00EA0A14"/>
    <w:rsid w:val="00EA0BB7"/>
    <w:rsid w:val="00EA11CF"/>
    <w:rsid w:val="00EA145F"/>
    <w:rsid w:val="00EA1C80"/>
    <w:rsid w:val="00EA1CC7"/>
    <w:rsid w:val="00EA4963"/>
    <w:rsid w:val="00EA5A7F"/>
    <w:rsid w:val="00EA6332"/>
    <w:rsid w:val="00EA63DD"/>
    <w:rsid w:val="00EA77D4"/>
    <w:rsid w:val="00EA7801"/>
    <w:rsid w:val="00EB1A4F"/>
    <w:rsid w:val="00EB29EE"/>
    <w:rsid w:val="00EB3D79"/>
    <w:rsid w:val="00EB4F18"/>
    <w:rsid w:val="00EB55BC"/>
    <w:rsid w:val="00EB6293"/>
    <w:rsid w:val="00EB6BD1"/>
    <w:rsid w:val="00EB70A4"/>
    <w:rsid w:val="00EB7990"/>
    <w:rsid w:val="00EC014B"/>
    <w:rsid w:val="00EC09EF"/>
    <w:rsid w:val="00EC0FAD"/>
    <w:rsid w:val="00EC134C"/>
    <w:rsid w:val="00EC15EA"/>
    <w:rsid w:val="00EC23FB"/>
    <w:rsid w:val="00EC2AD0"/>
    <w:rsid w:val="00EC3091"/>
    <w:rsid w:val="00EC34DF"/>
    <w:rsid w:val="00EC3C95"/>
    <w:rsid w:val="00EC6215"/>
    <w:rsid w:val="00EC71A9"/>
    <w:rsid w:val="00EC7F40"/>
    <w:rsid w:val="00ED0716"/>
    <w:rsid w:val="00ED072B"/>
    <w:rsid w:val="00ED2A38"/>
    <w:rsid w:val="00ED2D8E"/>
    <w:rsid w:val="00ED36F0"/>
    <w:rsid w:val="00ED4E76"/>
    <w:rsid w:val="00ED521B"/>
    <w:rsid w:val="00ED59D6"/>
    <w:rsid w:val="00ED63C9"/>
    <w:rsid w:val="00EE0589"/>
    <w:rsid w:val="00EE207C"/>
    <w:rsid w:val="00EE33CE"/>
    <w:rsid w:val="00EE354F"/>
    <w:rsid w:val="00EE3602"/>
    <w:rsid w:val="00EE3ADC"/>
    <w:rsid w:val="00EE3DA3"/>
    <w:rsid w:val="00EE538A"/>
    <w:rsid w:val="00EE5507"/>
    <w:rsid w:val="00EE5728"/>
    <w:rsid w:val="00EE5F20"/>
    <w:rsid w:val="00EE651A"/>
    <w:rsid w:val="00EE6D20"/>
    <w:rsid w:val="00EE7513"/>
    <w:rsid w:val="00EE7662"/>
    <w:rsid w:val="00EE7768"/>
    <w:rsid w:val="00EF1A30"/>
    <w:rsid w:val="00EF4A8A"/>
    <w:rsid w:val="00EF5046"/>
    <w:rsid w:val="00EF5D66"/>
    <w:rsid w:val="00EF68A7"/>
    <w:rsid w:val="00F00F26"/>
    <w:rsid w:val="00F036E4"/>
    <w:rsid w:val="00F03F1D"/>
    <w:rsid w:val="00F0532F"/>
    <w:rsid w:val="00F061FD"/>
    <w:rsid w:val="00F0754C"/>
    <w:rsid w:val="00F10732"/>
    <w:rsid w:val="00F10961"/>
    <w:rsid w:val="00F1117F"/>
    <w:rsid w:val="00F11620"/>
    <w:rsid w:val="00F11F18"/>
    <w:rsid w:val="00F12777"/>
    <w:rsid w:val="00F13826"/>
    <w:rsid w:val="00F14614"/>
    <w:rsid w:val="00F16E93"/>
    <w:rsid w:val="00F16F39"/>
    <w:rsid w:val="00F17E02"/>
    <w:rsid w:val="00F20021"/>
    <w:rsid w:val="00F20FFF"/>
    <w:rsid w:val="00F2293D"/>
    <w:rsid w:val="00F22A5E"/>
    <w:rsid w:val="00F22D0D"/>
    <w:rsid w:val="00F24F73"/>
    <w:rsid w:val="00F266EE"/>
    <w:rsid w:val="00F271E1"/>
    <w:rsid w:val="00F273D8"/>
    <w:rsid w:val="00F30294"/>
    <w:rsid w:val="00F31D3B"/>
    <w:rsid w:val="00F31F5F"/>
    <w:rsid w:val="00F33AF2"/>
    <w:rsid w:val="00F34350"/>
    <w:rsid w:val="00F34BC8"/>
    <w:rsid w:val="00F35439"/>
    <w:rsid w:val="00F3612E"/>
    <w:rsid w:val="00F368C2"/>
    <w:rsid w:val="00F372F6"/>
    <w:rsid w:val="00F3739A"/>
    <w:rsid w:val="00F3753C"/>
    <w:rsid w:val="00F37652"/>
    <w:rsid w:val="00F40F23"/>
    <w:rsid w:val="00F4121A"/>
    <w:rsid w:val="00F41D51"/>
    <w:rsid w:val="00F44CD7"/>
    <w:rsid w:val="00F44DD5"/>
    <w:rsid w:val="00F46440"/>
    <w:rsid w:val="00F47239"/>
    <w:rsid w:val="00F47520"/>
    <w:rsid w:val="00F47A8A"/>
    <w:rsid w:val="00F500A9"/>
    <w:rsid w:val="00F500AB"/>
    <w:rsid w:val="00F519DC"/>
    <w:rsid w:val="00F51D99"/>
    <w:rsid w:val="00F54972"/>
    <w:rsid w:val="00F54C4F"/>
    <w:rsid w:val="00F54DF8"/>
    <w:rsid w:val="00F556D9"/>
    <w:rsid w:val="00F56137"/>
    <w:rsid w:val="00F568A3"/>
    <w:rsid w:val="00F572A7"/>
    <w:rsid w:val="00F572EA"/>
    <w:rsid w:val="00F60AA0"/>
    <w:rsid w:val="00F60B8D"/>
    <w:rsid w:val="00F60CDF"/>
    <w:rsid w:val="00F60DEC"/>
    <w:rsid w:val="00F6191A"/>
    <w:rsid w:val="00F61B52"/>
    <w:rsid w:val="00F62722"/>
    <w:rsid w:val="00F62952"/>
    <w:rsid w:val="00F62B62"/>
    <w:rsid w:val="00F62D68"/>
    <w:rsid w:val="00F642DB"/>
    <w:rsid w:val="00F6617D"/>
    <w:rsid w:val="00F66DA8"/>
    <w:rsid w:val="00F670FC"/>
    <w:rsid w:val="00F67216"/>
    <w:rsid w:val="00F673E7"/>
    <w:rsid w:val="00F67B52"/>
    <w:rsid w:val="00F700C6"/>
    <w:rsid w:val="00F71320"/>
    <w:rsid w:val="00F71777"/>
    <w:rsid w:val="00F72DE8"/>
    <w:rsid w:val="00F73441"/>
    <w:rsid w:val="00F73443"/>
    <w:rsid w:val="00F73712"/>
    <w:rsid w:val="00F73997"/>
    <w:rsid w:val="00F75D9D"/>
    <w:rsid w:val="00F76858"/>
    <w:rsid w:val="00F772EC"/>
    <w:rsid w:val="00F77EA0"/>
    <w:rsid w:val="00F802BF"/>
    <w:rsid w:val="00F811E2"/>
    <w:rsid w:val="00F82358"/>
    <w:rsid w:val="00F82F28"/>
    <w:rsid w:val="00F84AAC"/>
    <w:rsid w:val="00F8671A"/>
    <w:rsid w:val="00F86956"/>
    <w:rsid w:val="00F86B89"/>
    <w:rsid w:val="00F870FA"/>
    <w:rsid w:val="00F877EF"/>
    <w:rsid w:val="00F87DF1"/>
    <w:rsid w:val="00F90368"/>
    <w:rsid w:val="00F91ABF"/>
    <w:rsid w:val="00F934C1"/>
    <w:rsid w:val="00F943FD"/>
    <w:rsid w:val="00F947C7"/>
    <w:rsid w:val="00F956DE"/>
    <w:rsid w:val="00F95DD8"/>
    <w:rsid w:val="00F97352"/>
    <w:rsid w:val="00F97387"/>
    <w:rsid w:val="00F97B46"/>
    <w:rsid w:val="00FA11A4"/>
    <w:rsid w:val="00FA34F1"/>
    <w:rsid w:val="00FA42DB"/>
    <w:rsid w:val="00FA4315"/>
    <w:rsid w:val="00FA495B"/>
    <w:rsid w:val="00FA5321"/>
    <w:rsid w:val="00FA622C"/>
    <w:rsid w:val="00FA6B23"/>
    <w:rsid w:val="00FA78D1"/>
    <w:rsid w:val="00FA7A11"/>
    <w:rsid w:val="00FB058E"/>
    <w:rsid w:val="00FB1213"/>
    <w:rsid w:val="00FB12F4"/>
    <w:rsid w:val="00FB1E63"/>
    <w:rsid w:val="00FB2F03"/>
    <w:rsid w:val="00FB2FB5"/>
    <w:rsid w:val="00FB302F"/>
    <w:rsid w:val="00FB38D3"/>
    <w:rsid w:val="00FB3C81"/>
    <w:rsid w:val="00FB3E46"/>
    <w:rsid w:val="00FB5159"/>
    <w:rsid w:val="00FB545A"/>
    <w:rsid w:val="00FB5D2E"/>
    <w:rsid w:val="00FB616A"/>
    <w:rsid w:val="00FB62D4"/>
    <w:rsid w:val="00FB7015"/>
    <w:rsid w:val="00FB7312"/>
    <w:rsid w:val="00FC07DD"/>
    <w:rsid w:val="00FC0E25"/>
    <w:rsid w:val="00FC14A6"/>
    <w:rsid w:val="00FC2403"/>
    <w:rsid w:val="00FC46FF"/>
    <w:rsid w:val="00FC56E8"/>
    <w:rsid w:val="00FC7405"/>
    <w:rsid w:val="00FC7D66"/>
    <w:rsid w:val="00FD02DF"/>
    <w:rsid w:val="00FD07B2"/>
    <w:rsid w:val="00FD0A27"/>
    <w:rsid w:val="00FD0A91"/>
    <w:rsid w:val="00FD2205"/>
    <w:rsid w:val="00FD2289"/>
    <w:rsid w:val="00FD37B5"/>
    <w:rsid w:val="00FD3CE0"/>
    <w:rsid w:val="00FD43C7"/>
    <w:rsid w:val="00FD4933"/>
    <w:rsid w:val="00FD62E4"/>
    <w:rsid w:val="00FD65EB"/>
    <w:rsid w:val="00FE06C1"/>
    <w:rsid w:val="00FE0786"/>
    <w:rsid w:val="00FE2539"/>
    <w:rsid w:val="00FE28E5"/>
    <w:rsid w:val="00FE324C"/>
    <w:rsid w:val="00FE38A2"/>
    <w:rsid w:val="00FE471D"/>
    <w:rsid w:val="00FE6359"/>
    <w:rsid w:val="00FE7BD1"/>
    <w:rsid w:val="00FF20E0"/>
    <w:rsid w:val="00FF3AD2"/>
    <w:rsid w:val="00FF3F2A"/>
    <w:rsid w:val="00FF4AEB"/>
    <w:rsid w:val="00FF4C76"/>
    <w:rsid w:val="00FF4EA7"/>
    <w:rsid w:val="00FF61B5"/>
    <w:rsid w:val="00FF66FE"/>
    <w:rsid w:val="00FF67FB"/>
    <w:rsid w:val="00FF6BA3"/>
    <w:rsid w:val="00FF7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2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473"/>
    <w:pPr>
      <w:widowControl w:val="0"/>
      <w:jc w:val="both"/>
    </w:pPr>
  </w:style>
  <w:style w:type="paragraph" w:styleId="1">
    <w:name w:val="heading 1"/>
    <w:basedOn w:val="a"/>
    <w:next w:val="a"/>
    <w:link w:val="1Char"/>
    <w:autoRedefine/>
    <w:uiPriority w:val="9"/>
    <w:qFormat/>
    <w:rsid w:val="00E564C7"/>
    <w:pPr>
      <w:keepNext/>
      <w:keepLines/>
      <w:spacing w:line="360" w:lineRule="auto"/>
      <w:jc w:val="left"/>
      <w:outlineLvl w:val="0"/>
    </w:pPr>
    <w:rPr>
      <w:rFonts w:ascii="Times New Roman" w:eastAsia="华文仿宋" w:hAnsi="Times New Roman"/>
      <w:b/>
      <w:bCs/>
      <w:kern w:val="44"/>
      <w:sz w:val="28"/>
      <w:szCs w:val="44"/>
    </w:rPr>
  </w:style>
  <w:style w:type="paragraph" w:styleId="2">
    <w:name w:val="heading 2"/>
    <w:basedOn w:val="a"/>
    <w:next w:val="a"/>
    <w:link w:val="2Char"/>
    <w:autoRedefine/>
    <w:uiPriority w:val="9"/>
    <w:unhideWhenUsed/>
    <w:qFormat/>
    <w:rsid w:val="00E564C7"/>
    <w:pPr>
      <w:keepNext/>
      <w:keepLines/>
      <w:widowControl/>
      <w:tabs>
        <w:tab w:val="left" w:pos="990"/>
        <w:tab w:val="left" w:pos="1350"/>
      </w:tabs>
      <w:spacing w:line="360" w:lineRule="auto"/>
      <w:ind w:firstLineChars="200" w:firstLine="560"/>
      <w:jc w:val="left"/>
      <w:outlineLvl w:val="1"/>
    </w:pPr>
    <w:rPr>
      <w:rFonts w:ascii="Times New Roman" w:eastAsia="华文仿宋" w:hAnsi="Times New Roman" w:cstheme="majorBidi"/>
      <w:kern w:val="0"/>
      <w:sz w:val="28"/>
      <w:szCs w:val="26"/>
    </w:rPr>
  </w:style>
  <w:style w:type="paragraph" w:styleId="3">
    <w:name w:val="heading 3"/>
    <w:basedOn w:val="a"/>
    <w:next w:val="a"/>
    <w:link w:val="3Char"/>
    <w:uiPriority w:val="9"/>
    <w:unhideWhenUsed/>
    <w:qFormat/>
    <w:rsid w:val="00532965"/>
    <w:pPr>
      <w:keepNext/>
      <w:keepLines/>
      <w:widowControl/>
      <w:spacing w:before="40" w:line="259" w:lineRule="auto"/>
      <w:jc w:val="left"/>
      <w:outlineLvl w:val="2"/>
    </w:pPr>
    <w:rPr>
      <w:rFonts w:asciiTheme="majorHAnsi" w:eastAsiaTheme="majorEastAsia" w:hAnsiTheme="majorHAnsi" w:cstheme="majorBidi"/>
      <w:color w:val="1F4D78" w:themeColor="accent1" w:themeShade="7F"/>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4BD2"/>
    <w:pPr>
      <w:ind w:firstLineChars="200" w:firstLine="420"/>
    </w:pPr>
  </w:style>
  <w:style w:type="character" w:styleId="a4">
    <w:name w:val="annotation reference"/>
    <w:basedOn w:val="a0"/>
    <w:uiPriority w:val="99"/>
    <w:semiHidden/>
    <w:unhideWhenUsed/>
    <w:rsid w:val="00CA2F8F"/>
    <w:rPr>
      <w:sz w:val="21"/>
      <w:szCs w:val="21"/>
    </w:rPr>
  </w:style>
  <w:style w:type="paragraph" w:styleId="a5">
    <w:name w:val="annotation text"/>
    <w:basedOn w:val="a"/>
    <w:link w:val="Char"/>
    <w:uiPriority w:val="99"/>
    <w:semiHidden/>
    <w:unhideWhenUsed/>
    <w:rsid w:val="00CA2F8F"/>
    <w:pPr>
      <w:jc w:val="left"/>
    </w:pPr>
  </w:style>
  <w:style w:type="character" w:customStyle="1" w:styleId="Char">
    <w:name w:val="批注文字 Char"/>
    <w:basedOn w:val="a0"/>
    <w:link w:val="a5"/>
    <w:uiPriority w:val="99"/>
    <w:semiHidden/>
    <w:rsid w:val="00CA2F8F"/>
  </w:style>
  <w:style w:type="paragraph" w:styleId="a6">
    <w:name w:val="annotation subject"/>
    <w:basedOn w:val="a5"/>
    <w:next w:val="a5"/>
    <w:link w:val="Char0"/>
    <w:uiPriority w:val="99"/>
    <w:semiHidden/>
    <w:unhideWhenUsed/>
    <w:rsid w:val="00CA2F8F"/>
    <w:rPr>
      <w:b/>
      <w:bCs/>
    </w:rPr>
  </w:style>
  <w:style w:type="character" w:customStyle="1" w:styleId="Char0">
    <w:name w:val="批注主题 Char"/>
    <w:basedOn w:val="Char"/>
    <w:link w:val="a6"/>
    <w:uiPriority w:val="99"/>
    <w:semiHidden/>
    <w:rsid w:val="00CA2F8F"/>
    <w:rPr>
      <w:b/>
      <w:bCs/>
    </w:rPr>
  </w:style>
  <w:style w:type="paragraph" w:styleId="a7">
    <w:name w:val="Balloon Text"/>
    <w:basedOn w:val="a"/>
    <w:link w:val="Char1"/>
    <w:uiPriority w:val="99"/>
    <w:semiHidden/>
    <w:unhideWhenUsed/>
    <w:rsid w:val="00CA2F8F"/>
    <w:rPr>
      <w:sz w:val="18"/>
      <w:szCs w:val="18"/>
    </w:rPr>
  </w:style>
  <w:style w:type="character" w:customStyle="1" w:styleId="Char1">
    <w:name w:val="批注框文本 Char"/>
    <w:basedOn w:val="a0"/>
    <w:link w:val="a7"/>
    <w:uiPriority w:val="99"/>
    <w:semiHidden/>
    <w:rsid w:val="00CA2F8F"/>
    <w:rPr>
      <w:sz w:val="18"/>
      <w:szCs w:val="18"/>
    </w:rPr>
  </w:style>
  <w:style w:type="paragraph" w:styleId="a8">
    <w:name w:val="Body Text"/>
    <w:basedOn w:val="a"/>
    <w:link w:val="Char2"/>
    <w:uiPriority w:val="1"/>
    <w:qFormat/>
    <w:rsid w:val="00D20456"/>
    <w:pPr>
      <w:autoSpaceDE w:val="0"/>
      <w:autoSpaceDN w:val="0"/>
      <w:spacing w:before="115"/>
      <w:ind w:left="20"/>
      <w:jc w:val="left"/>
    </w:pPr>
    <w:rPr>
      <w:rFonts w:ascii="Century" w:eastAsia="Century" w:hAnsi="Century" w:cs="Century"/>
      <w:kern w:val="0"/>
      <w:sz w:val="22"/>
      <w:lang w:eastAsia="en-US"/>
    </w:rPr>
  </w:style>
  <w:style w:type="character" w:customStyle="1" w:styleId="Char2">
    <w:name w:val="正文文本 Char"/>
    <w:basedOn w:val="a0"/>
    <w:link w:val="a8"/>
    <w:uiPriority w:val="1"/>
    <w:rsid w:val="00D20456"/>
    <w:rPr>
      <w:rFonts w:ascii="Century" w:eastAsia="Century" w:hAnsi="Century" w:cs="Century"/>
      <w:kern w:val="0"/>
      <w:sz w:val="22"/>
      <w:lang w:eastAsia="en-US"/>
    </w:rPr>
  </w:style>
  <w:style w:type="paragraph" w:styleId="a9">
    <w:name w:val="footer"/>
    <w:basedOn w:val="a"/>
    <w:link w:val="Char3"/>
    <w:uiPriority w:val="99"/>
    <w:unhideWhenUsed/>
    <w:rsid w:val="00A36BDE"/>
    <w:pPr>
      <w:widowControl/>
      <w:tabs>
        <w:tab w:val="center" w:pos="4680"/>
        <w:tab w:val="right" w:pos="9360"/>
      </w:tabs>
      <w:jc w:val="left"/>
    </w:pPr>
    <w:rPr>
      <w:kern w:val="0"/>
      <w:sz w:val="22"/>
      <w:lang w:eastAsia="en-US"/>
    </w:rPr>
  </w:style>
  <w:style w:type="character" w:customStyle="1" w:styleId="Char3">
    <w:name w:val="页脚 Char"/>
    <w:basedOn w:val="a0"/>
    <w:link w:val="a9"/>
    <w:uiPriority w:val="99"/>
    <w:rsid w:val="00A36BDE"/>
    <w:rPr>
      <w:kern w:val="0"/>
      <w:sz w:val="22"/>
      <w:lang w:eastAsia="en-US"/>
    </w:rPr>
  </w:style>
  <w:style w:type="character" w:styleId="aa">
    <w:name w:val="Hyperlink"/>
    <w:basedOn w:val="a0"/>
    <w:uiPriority w:val="99"/>
    <w:unhideWhenUsed/>
    <w:rsid w:val="00A36BDE"/>
    <w:rPr>
      <w:color w:val="0563C1" w:themeColor="hyperlink"/>
      <w:u w:val="single"/>
    </w:rPr>
  </w:style>
  <w:style w:type="paragraph" w:styleId="ab">
    <w:name w:val="No Spacing"/>
    <w:link w:val="Char4"/>
    <w:uiPriority w:val="1"/>
    <w:qFormat/>
    <w:rsid w:val="00A36BDE"/>
    <w:pPr>
      <w:widowControl w:val="0"/>
    </w:pPr>
    <w:rPr>
      <w:rFonts w:eastAsiaTheme="minorHAnsi"/>
      <w:kern w:val="0"/>
      <w:sz w:val="22"/>
      <w:lang w:eastAsia="en-US"/>
    </w:rPr>
  </w:style>
  <w:style w:type="character" w:customStyle="1" w:styleId="Char4">
    <w:name w:val="无间隔 Char"/>
    <w:basedOn w:val="a0"/>
    <w:link w:val="ab"/>
    <w:uiPriority w:val="1"/>
    <w:rsid w:val="00A36BDE"/>
    <w:rPr>
      <w:rFonts w:eastAsiaTheme="minorHAnsi"/>
      <w:kern w:val="0"/>
      <w:sz w:val="22"/>
      <w:lang w:eastAsia="en-US"/>
    </w:rPr>
  </w:style>
  <w:style w:type="character" w:customStyle="1" w:styleId="1Char">
    <w:name w:val="标题 1 Char"/>
    <w:basedOn w:val="a0"/>
    <w:link w:val="1"/>
    <w:uiPriority w:val="9"/>
    <w:rsid w:val="00E564C7"/>
    <w:rPr>
      <w:rFonts w:ascii="Times New Roman" w:eastAsia="华文仿宋" w:hAnsi="Times New Roman"/>
      <w:b/>
      <w:bCs/>
      <w:kern w:val="44"/>
      <w:sz w:val="28"/>
      <w:szCs w:val="44"/>
    </w:rPr>
  </w:style>
  <w:style w:type="paragraph" w:styleId="TOC">
    <w:name w:val="TOC Heading"/>
    <w:basedOn w:val="1"/>
    <w:next w:val="a"/>
    <w:uiPriority w:val="39"/>
    <w:unhideWhenUsed/>
    <w:qFormat/>
    <w:rsid w:val="00A36BDE"/>
    <w:pPr>
      <w:widowControl/>
      <w:spacing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qFormat/>
    <w:rsid w:val="0098250C"/>
    <w:pPr>
      <w:widowControl/>
      <w:tabs>
        <w:tab w:val="right" w:leader="dot" w:pos="8825"/>
      </w:tabs>
      <w:spacing w:beforeLines="50" w:afterLines="50" w:line="360" w:lineRule="auto"/>
      <w:jc w:val="left"/>
    </w:pPr>
    <w:rPr>
      <w:rFonts w:ascii="华文仿宋" w:eastAsia="华文仿宋" w:hAnsi="华文仿宋" w:cs="Times New Roman"/>
      <w:b/>
      <w:noProof/>
      <w:kern w:val="0"/>
      <w:sz w:val="28"/>
      <w:szCs w:val="28"/>
      <w:lang w:eastAsia="en-US"/>
    </w:rPr>
  </w:style>
  <w:style w:type="paragraph" w:styleId="20">
    <w:name w:val="toc 2"/>
    <w:basedOn w:val="a"/>
    <w:next w:val="a"/>
    <w:autoRedefine/>
    <w:uiPriority w:val="39"/>
    <w:unhideWhenUsed/>
    <w:rsid w:val="0098250C"/>
    <w:pPr>
      <w:widowControl/>
      <w:tabs>
        <w:tab w:val="left" w:pos="1100"/>
        <w:tab w:val="right" w:leader="dot" w:pos="8825"/>
      </w:tabs>
      <w:spacing w:beforeLines="50" w:afterLines="50" w:line="360" w:lineRule="auto"/>
      <w:ind w:leftChars="257" w:left="540"/>
      <w:jc w:val="left"/>
    </w:pPr>
    <w:rPr>
      <w:rFonts w:ascii="Times New Roman" w:eastAsia="华文仿宋" w:hAnsi="Times New Roman" w:cs="Times New Roman"/>
      <w:noProof/>
      <w:kern w:val="0"/>
      <w:sz w:val="28"/>
      <w:szCs w:val="28"/>
      <w:lang w:eastAsia="en-US"/>
    </w:rPr>
  </w:style>
  <w:style w:type="paragraph" w:styleId="ac">
    <w:name w:val="header"/>
    <w:basedOn w:val="a"/>
    <w:link w:val="Char5"/>
    <w:uiPriority w:val="99"/>
    <w:unhideWhenUsed/>
    <w:rsid w:val="00755CEB"/>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rsid w:val="00755CEB"/>
    <w:rPr>
      <w:sz w:val="18"/>
      <w:szCs w:val="18"/>
    </w:rPr>
  </w:style>
  <w:style w:type="paragraph" w:styleId="ad">
    <w:name w:val="Normal (Web)"/>
    <w:basedOn w:val="a"/>
    <w:uiPriority w:val="99"/>
    <w:semiHidden/>
    <w:unhideWhenUsed/>
    <w:rsid w:val="00EA6332"/>
    <w:pPr>
      <w:widowControl/>
      <w:spacing w:before="100" w:beforeAutospacing="1" w:after="100" w:afterAutospacing="1"/>
      <w:jc w:val="left"/>
    </w:pPr>
    <w:rPr>
      <w:rFonts w:ascii="宋体" w:eastAsia="宋体" w:hAnsi="宋体" w:cs="宋体"/>
      <w:kern w:val="0"/>
      <w:sz w:val="24"/>
      <w:szCs w:val="24"/>
    </w:rPr>
  </w:style>
  <w:style w:type="paragraph" w:styleId="ae">
    <w:name w:val="Revision"/>
    <w:hidden/>
    <w:uiPriority w:val="99"/>
    <w:semiHidden/>
    <w:rsid w:val="007B000A"/>
  </w:style>
  <w:style w:type="character" w:styleId="af">
    <w:name w:val="line number"/>
    <w:basedOn w:val="a0"/>
    <w:uiPriority w:val="99"/>
    <w:semiHidden/>
    <w:unhideWhenUsed/>
    <w:rsid w:val="00BA4824"/>
  </w:style>
  <w:style w:type="character" w:customStyle="1" w:styleId="inner-text-paragraph-org">
    <w:name w:val="inner-text-paragraph-org"/>
    <w:basedOn w:val="a0"/>
    <w:rsid w:val="007D244C"/>
  </w:style>
  <w:style w:type="character" w:customStyle="1" w:styleId="2Char">
    <w:name w:val="标题 2 Char"/>
    <w:basedOn w:val="a0"/>
    <w:link w:val="2"/>
    <w:uiPriority w:val="9"/>
    <w:rsid w:val="00E564C7"/>
    <w:rPr>
      <w:rFonts w:ascii="Times New Roman" w:eastAsia="华文仿宋" w:hAnsi="Times New Roman" w:cstheme="majorBidi"/>
      <w:kern w:val="0"/>
      <w:sz w:val="28"/>
      <w:szCs w:val="26"/>
    </w:rPr>
  </w:style>
  <w:style w:type="character" w:customStyle="1" w:styleId="3Char">
    <w:name w:val="标题 3 Char"/>
    <w:basedOn w:val="a0"/>
    <w:link w:val="3"/>
    <w:uiPriority w:val="9"/>
    <w:rsid w:val="00532965"/>
    <w:rPr>
      <w:rFonts w:asciiTheme="majorHAnsi" w:eastAsiaTheme="majorEastAsia" w:hAnsiTheme="majorHAnsi" w:cstheme="majorBidi"/>
      <w:color w:val="1F4D78" w:themeColor="accent1" w:themeShade="7F"/>
      <w:kern w:val="0"/>
      <w:sz w:val="24"/>
      <w:szCs w:val="24"/>
    </w:rPr>
  </w:style>
  <w:style w:type="character" w:customStyle="1" w:styleId="transsent">
    <w:name w:val="transsent"/>
    <w:basedOn w:val="a0"/>
    <w:rsid w:val="0046602E"/>
  </w:style>
  <w:style w:type="paragraph" w:customStyle="1" w:styleId="tgt">
    <w:name w:val="tgt"/>
    <w:basedOn w:val="a"/>
    <w:rsid w:val="00FF3AD2"/>
    <w:pPr>
      <w:widowControl/>
      <w:spacing w:before="100" w:beforeAutospacing="1" w:after="100" w:afterAutospacing="1"/>
      <w:jc w:val="left"/>
    </w:pPr>
    <w:rPr>
      <w:rFonts w:ascii="宋体" w:eastAsia="宋体" w:hAnsi="宋体" w:cs="宋体"/>
      <w:kern w:val="0"/>
      <w:sz w:val="24"/>
      <w:szCs w:val="24"/>
    </w:rPr>
  </w:style>
  <w:style w:type="character" w:customStyle="1" w:styleId="tgt1">
    <w:name w:val="tgt1"/>
    <w:basedOn w:val="a0"/>
    <w:rsid w:val="00FF3AD2"/>
  </w:style>
  <w:style w:type="paragraph" w:customStyle="1" w:styleId="11">
    <w:name w:val="列出段落1"/>
    <w:basedOn w:val="a"/>
    <w:uiPriority w:val="34"/>
    <w:qFormat/>
    <w:rsid w:val="00C07C5D"/>
    <w:pPr>
      <w:spacing w:beforeLines="50" w:afterLines="50"/>
      <w:ind w:firstLineChars="200" w:firstLine="420"/>
    </w:pPr>
    <w:rPr>
      <w:rFonts w:ascii="Times New Roman" w:eastAsia="仿宋" w:hAnsi="Times New Roman" w:cs="Times New Roman"/>
      <w:sz w:val="28"/>
    </w:rPr>
  </w:style>
  <w:style w:type="table" w:styleId="af0">
    <w:name w:val="Table Grid"/>
    <w:basedOn w:val="a1"/>
    <w:uiPriority w:val="39"/>
    <w:rsid w:val="003803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toc 3"/>
    <w:basedOn w:val="a"/>
    <w:next w:val="a"/>
    <w:autoRedefine/>
    <w:uiPriority w:val="39"/>
    <w:unhideWhenUsed/>
    <w:rsid w:val="0032421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473"/>
    <w:pPr>
      <w:widowControl w:val="0"/>
      <w:jc w:val="both"/>
    </w:pPr>
  </w:style>
  <w:style w:type="paragraph" w:styleId="1">
    <w:name w:val="heading 1"/>
    <w:basedOn w:val="a"/>
    <w:next w:val="a"/>
    <w:link w:val="1Char"/>
    <w:autoRedefine/>
    <w:uiPriority w:val="9"/>
    <w:qFormat/>
    <w:rsid w:val="00E564C7"/>
    <w:pPr>
      <w:keepNext/>
      <w:keepLines/>
      <w:spacing w:line="360" w:lineRule="auto"/>
      <w:jc w:val="left"/>
      <w:outlineLvl w:val="0"/>
    </w:pPr>
    <w:rPr>
      <w:rFonts w:ascii="Times New Roman" w:eastAsia="华文仿宋" w:hAnsi="Times New Roman"/>
      <w:b/>
      <w:bCs/>
      <w:kern w:val="44"/>
      <w:sz w:val="28"/>
      <w:szCs w:val="44"/>
    </w:rPr>
  </w:style>
  <w:style w:type="paragraph" w:styleId="2">
    <w:name w:val="heading 2"/>
    <w:basedOn w:val="a"/>
    <w:next w:val="a"/>
    <w:link w:val="2Char"/>
    <w:autoRedefine/>
    <w:uiPriority w:val="9"/>
    <w:unhideWhenUsed/>
    <w:qFormat/>
    <w:rsid w:val="00E564C7"/>
    <w:pPr>
      <w:keepNext/>
      <w:keepLines/>
      <w:widowControl/>
      <w:tabs>
        <w:tab w:val="left" w:pos="990"/>
        <w:tab w:val="left" w:pos="1350"/>
      </w:tabs>
      <w:spacing w:line="360" w:lineRule="auto"/>
      <w:ind w:firstLineChars="200" w:firstLine="560"/>
      <w:jc w:val="left"/>
      <w:outlineLvl w:val="1"/>
    </w:pPr>
    <w:rPr>
      <w:rFonts w:ascii="Times New Roman" w:eastAsia="华文仿宋" w:hAnsi="Times New Roman" w:cstheme="majorBidi"/>
      <w:kern w:val="0"/>
      <w:sz w:val="28"/>
      <w:szCs w:val="26"/>
    </w:rPr>
  </w:style>
  <w:style w:type="paragraph" w:styleId="3">
    <w:name w:val="heading 3"/>
    <w:basedOn w:val="a"/>
    <w:next w:val="a"/>
    <w:link w:val="3Char"/>
    <w:uiPriority w:val="9"/>
    <w:unhideWhenUsed/>
    <w:qFormat/>
    <w:rsid w:val="00532965"/>
    <w:pPr>
      <w:keepNext/>
      <w:keepLines/>
      <w:widowControl/>
      <w:spacing w:before="40" w:line="259" w:lineRule="auto"/>
      <w:jc w:val="left"/>
      <w:outlineLvl w:val="2"/>
    </w:pPr>
    <w:rPr>
      <w:rFonts w:asciiTheme="majorHAnsi" w:eastAsiaTheme="majorEastAsia" w:hAnsiTheme="majorHAnsi" w:cstheme="majorBidi"/>
      <w:color w:val="1F4D78" w:themeColor="accent1" w:themeShade="7F"/>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4BD2"/>
    <w:pPr>
      <w:ind w:firstLineChars="200" w:firstLine="420"/>
    </w:pPr>
  </w:style>
  <w:style w:type="character" w:styleId="a4">
    <w:name w:val="annotation reference"/>
    <w:basedOn w:val="a0"/>
    <w:uiPriority w:val="99"/>
    <w:semiHidden/>
    <w:unhideWhenUsed/>
    <w:rsid w:val="00CA2F8F"/>
    <w:rPr>
      <w:sz w:val="21"/>
      <w:szCs w:val="21"/>
    </w:rPr>
  </w:style>
  <w:style w:type="paragraph" w:styleId="a5">
    <w:name w:val="annotation text"/>
    <w:basedOn w:val="a"/>
    <w:link w:val="Char"/>
    <w:uiPriority w:val="99"/>
    <w:semiHidden/>
    <w:unhideWhenUsed/>
    <w:rsid w:val="00CA2F8F"/>
    <w:pPr>
      <w:jc w:val="left"/>
    </w:pPr>
  </w:style>
  <w:style w:type="character" w:customStyle="1" w:styleId="Char">
    <w:name w:val="批注文字 Char"/>
    <w:basedOn w:val="a0"/>
    <w:link w:val="a5"/>
    <w:uiPriority w:val="99"/>
    <w:semiHidden/>
    <w:rsid w:val="00CA2F8F"/>
  </w:style>
  <w:style w:type="paragraph" w:styleId="a6">
    <w:name w:val="annotation subject"/>
    <w:basedOn w:val="a5"/>
    <w:next w:val="a5"/>
    <w:link w:val="Char0"/>
    <w:uiPriority w:val="99"/>
    <w:semiHidden/>
    <w:unhideWhenUsed/>
    <w:rsid w:val="00CA2F8F"/>
    <w:rPr>
      <w:b/>
      <w:bCs/>
    </w:rPr>
  </w:style>
  <w:style w:type="character" w:customStyle="1" w:styleId="Char0">
    <w:name w:val="批注主题 Char"/>
    <w:basedOn w:val="Char"/>
    <w:link w:val="a6"/>
    <w:uiPriority w:val="99"/>
    <w:semiHidden/>
    <w:rsid w:val="00CA2F8F"/>
    <w:rPr>
      <w:b/>
      <w:bCs/>
    </w:rPr>
  </w:style>
  <w:style w:type="paragraph" w:styleId="a7">
    <w:name w:val="Balloon Text"/>
    <w:basedOn w:val="a"/>
    <w:link w:val="Char1"/>
    <w:uiPriority w:val="99"/>
    <w:semiHidden/>
    <w:unhideWhenUsed/>
    <w:rsid w:val="00CA2F8F"/>
    <w:rPr>
      <w:sz w:val="18"/>
      <w:szCs w:val="18"/>
    </w:rPr>
  </w:style>
  <w:style w:type="character" w:customStyle="1" w:styleId="Char1">
    <w:name w:val="批注框文本 Char"/>
    <w:basedOn w:val="a0"/>
    <w:link w:val="a7"/>
    <w:uiPriority w:val="99"/>
    <w:semiHidden/>
    <w:rsid w:val="00CA2F8F"/>
    <w:rPr>
      <w:sz w:val="18"/>
      <w:szCs w:val="18"/>
    </w:rPr>
  </w:style>
  <w:style w:type="paragraph" w:styleId="a8">
    <w:name w:val="Body Text"/>
    <w:basedOn w:val="a"/>
    <w:link w:val="Char2"/>
    <w:uiPriority w:val="1"/>
    <w:qFormat/>
    <w:rsid w:val="00D20456"/>
    <w:pPr>
      <w:autoSpaceDE w:val="0"/>
      <w:autoSpaceDN w:val="0"/>
      <w:spacing w:before="115"/>
      <w:ind w:left="20"/>
      <w:jc w:val="left"/>
    </w:pPr>
    <w:rPr>
      <w:rFonts w:ascii="Century" w:eastAsia="Century" w:hAnsi="Century" w:cs="Century"/>
      <w:kern w:val="0"/>
      <w:sz w:val="22"/>
      <w:lang w:eastAsia="en-US"/>
    </w:rPr>
  </w:style>
  <w:style w:type="character" w:customStyle="1" w:styleId="Char2">
    <w:name w:val="正文文本 Char"/>
    <w:basedOn w:val="a0"/>
    <w:link w:val="a8"/>
    <w:uiPriority w:val="1"/>
    <w:rsid w:val="00D20456"/>
    <w:rPr>
      <w:rFonts w:ascii="Century" w:eastAsia="Century" w:hAnsi="Century" w:cs="Century"/>
      <w:kern w:val="0"/>
      <w:sz w:val="22"/>
      <w:lang w:eastAsia="en-US"/>
    </w:rPr>
  </w:style>
  <w:style w:type="paragraph" w:styleId="a9">
    <w:name w:val="footer"/>
    <w:basedOn w:val="a"/>
    <w:link w:val="Char3"/>
    <w:uiPriority w:val="99"/>
    <w:unhideWhenUsed/>
    <w:rsid w:val="00A36BDE"/>
    <w:pPr>
      <w:widowControl/>
      <w:tabs>
        <w:tab w:val="center" w:pos="4680"/>
        <w:tab w:val="right" w:pos="9360"/>
      </w:tabs>
      <w:jc w:val="left"/>
    </w:pPr>
    <w:rPr>
      <w:kern w:val="0"/>
      <w:sz w:val="22"/>
      <w:lang w:eastAsia="en-US"/>
    </w:rPr>
  </w:style>
  <w:style w:type="character" w:customStyle="1" w:styleId="Char3">
    <w:name w:val="页脚 Char"/>
    <w:basedOn w:val="a0"/>
    <w:link w:val="a9"/>
    <w:uiPriority w:val="99"/>
    <w:rsid w:val="00A36BDE"/>
    <w:rPr>
      <w:kern w:val="0"/>
      <w:sz w:val="22"/>
      <w:lang w:eastAsia="en-US"/>
    </w:rPr>
  </w:style>
  <w:style w:type="character" w:styleId="aa">
    <w:name w:val="Hyperlink"/>
    <w:basedOn w:val="a0"/>
    <w:uiPriority w:val="99"/>
    <w:unhideWhenUsed/>
    <w:rsid w:val="00A36BDE"/>
    <w:rPr>
      <w:color w:val="0563C1" w:themeColor="hyperlink"/>
      <w:u w:val="single"/>
    </w:rPr>
  </w:style>
  <w:style w:type="paragraph" w:styleId="ab">
    <w:name w:val="No Spacing"/>
    <w:link w:val="Char4"/>
    <w:uiPriority w:val="1"/>
    <w:qFormat/>
    <w:rsid w:val="00A36BDE"/>
    <w:pPr>
      <w:widowControl w:val="0"/>
    </w:pPr>
    <w:rPr>
      <w:rFonts w:eastAsiaTheme="minorHAnsi"/>
      <w:kern w:val="0"/>
      <w:sz w:val="22"/>
      <w:lang w:eastAsia="en-US"/>
    </w:rPr>
  </w:style>
  <w:style w:type="character" w:customStyle="1" w:styleId="Char4">
    <w:name w:val="无间隔 Char"/>
    <w:basedOn w:val="a0"/>
    <w:link w:val="ab"/>
    <w:uiPriority w:val="1"/>
    <w:rsid w:val="00A36BDE"/>
    <w:rPr>
      <w:rFonts w:eastAsiaTheme="minorHAnsi"/>
      <w:kern w:val="0"/>
      <w:sz w:val="22"/>
      <w:lang w:eastAsia="en-US"/>
    </w:rPr>
  </w:style>
  <w:style w:type="character" w:customStyle="1" w:styleId="1Char">
    <w:name w:val="标题 1 Char"/>
    <w:basedOn w:val="a0"/>
    <w:link w:val="1"/>
    <w:uiPriority w:val="9"/>
    <w:rsid w:val="00E564C7"/>
    <w:rPr>
      <w:rFonts w:ascii="Times New Roman" w:eastAsia="华文仿宋" w:hAnsi="Times New Roman"/>
      <w:b/>
      <w:bCs/>
      <w:kern w:val="44"/>
      <w:sz w:val="28"/>
      <w:szCs w:val="44"/>
    </w:rPr>
  </w:style>
  <w:style w:type="paragraph" w:styleId="TOC">
    <w:name w:val="TOC Heading"/>
    <w:basedOn w:val="1"/>
    <w:next w:val="a"/>
    <w:uiPriority w:val="39"/>
    <w:unhideWhenUsed/>
    <w:qFormat/>
    <w:rsid w:val="00A36BDE"/>
    <w:pPr>
      <w:widowControl/>
      <w:spacing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qFormat/>
    <w:rsid w:val="0098250C"/>
    <w:pPr>
      <w:widowControl/>
      <w:tabs>
        <w:tab w:val="right" w:leader="dot" w:pos="8825"/>
      </w:tabs>
      <w:spacing w:beforeLines="50" w:afterLines="50" w:line="360" w:lineRule="auto"/>
      <w:jc w:val="left"/>
    </w:pPr>
    <w:rPr>
      <w:rFonts w:ascii="华文仿宋" w:eastAsia="华文仿宋" w:hAnsi="华文仿宋" w:cs="Times New Roman"/>
      <w:b/>
      <w:noProof/>
      <w:kern w:val="0"/>
      <w:sz w:val="28"/>
      <w:szCs w:val="28"/>
      <w:lang w:eastAsia="en-US"/>
    </w:rPr>
  </w:style>
  <w:style w:type="paragraph" w:styleId="20">
    <w:name w:val="toc 2"/>
    <w:basedOn w:val="a"/>
    <w:next w:val="a"/>
    <w:autoRedefine/>
    <w:uiPriority w:val="39"/>
    <w:unhideWhenUsed/>
    <w:rsid w:val="0098250C"/>
    <w:pPr>
      <w:widowControl/>
      <w:tabs>
        <w:tab w:val="left" w:pos="1100"/>
        <w:tab w:val="right" w:leader="dot" w:pos="8825"/>
      </w:tabs>
      <w:spacing w:beforeLines="50" w:afterLines="50" w:line="360" w:lineRule="auto"/>
      <w:ind w:leftChars="257" w:left="540"/>
      <w:jc w:val="left"/>
    </w:pPr>
    <w:rPr>
      <w:rFonts w:ascii="Times New Roman" w:eastAsia="华文仿宋" w:hAnsi="Times New Roman" w:cs="Times New Roman"/>
      <w:noProof/>
      <w:kern w:val="0"/>
      <w:sz w:val="28"/>
      <w:szCs w:val="28"/>
      <w:lang w:eastAsia="en-US"/>
    </w:rPr>
  </w:style>
  <w:style w:type="paragraph" w:styleId="ac">
    <w:name w:val="header"/>
    <w:basedOn w:val="a"/>
    <w:link w:val="Char5"/>
    <w:uiPriority w:val="99"/>
    <w:unhideWhenUsed/>
    <w:rsid w:val="00755CEB"/>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rsid w:val="00755CEB"/>
    <w:rPr>
      <w:sz w:val="18"/>
      <w:szCs w:val="18"/>
    </w:rPr>
  </w:style>
  <w:style w:type="paragraph" w:styleId="ad">
    <w:name w:val="Normal (Web)"/>
    <w:basedOn w:val="a"/>
    <w:uiPriority w:val="99"/>
    <w:semiHidden/>
    <w:unhideWhenUsed/>
    <w:rsid w:val="00EA6332"/>
    <w:pPr>
      <w:widowControl/>
      <w:spacing w:before="100" w:beforeAutospacing="1" w:after="100" w:afterAutospacing="1"/>
      <w:jc w:val="left"/>
    </w:pPr>
    <w:rPr>
      <w:rFonts w:ascii="宋体" w:eastAsia="宋体" w:hAnsi="宋体" w:cs="宋体"/>
      <w:kern w:val="0"/>
      <w:sz w:val="24"/>
      <w:szCs w:val="24"/>
    </w:rPr>
  </w:style>
  <w:style w:type="paragraph" w:styleId="ae">
    <w:name w:val="Revision"/>
    <w:hidden/>
    <w:uiPriority w:val="99"/>
    <w:semiHidden/>
    <w:rsid w:val="007B000A"/>
  </w:style>
  <w:style w:type="character" w:styleId="af">
    <w:name w:val="line number"/>
    <w:basedOn w:val="a0"/>
    <w:uiPriority w:val="99"/>
    <w:semiHidden/>
    <w:unhideWhenUsed/>
    <w:rsid w:val="00BA4824"/>
  </w:style>
  <w:style w:type="character" w:customStyle="1" w:styleId="inner-text-paragraph-org">
    <w:name w:val="inner-text-paragraph-org"/>
    <w:basedOn w:val="a0"/>
    <w:rsid w:val="007D244C"/>
  </w:style>
  <w:style w:type="character" w:customStyle="1" w:styleId="2Char">
    <w:name w:val="标题 2 Char"/>
    <w:basedOn w:val="a0"/>
    <w:link w:val="2"/>
    <w:uiPriority w:val="9"/>
    <w:rsid w:val="00E564C7"/>
    <w:rPr>
      <w:rFonts w:ascii="Times New Roman" w:eastAsia="华文仿宋" w:hAnsi="Times New Roman" w:cstheme="majorBidi"/>
      <w:kern w:val="0"/>
      <w:sz w:val="28"/>
      <w:szCs w:val="26"/>
    </w:rPr>
  </w:style>
  <w:style w:type="character" w:customStyle="1" w:styleId="3Char">
    <w:name w:val="标题 3 Char"/>
    <w:basedOn w:val="a0"/>
    <w:link w:val="3"/>
    <w:uiPriority w:val="9"/>
    <w:rsid w:val="00532965"/>
    <w:rPr>
      <w:rFonts w:asciiTheme="majorHAnsi" w:eastAsiaTheme="majorEastAsia" w:hAnsiTheme="majorHAnsi" w:cstheme="majorBidi"/>
      <w:color w:val="1F4D78" w:themeColor="accent1" w:themeShade="7F"/>
      <w:kern w:val="0"/>
      <w:sz w:val="24"/>
      <w:szCs w:val="24"/>
    </w:rPr>
  </w:style>
  <w:style w:type="character" w:customStyle="1" w:styleId="transsent">
    <w:name w:val="transsent"/>
    <w:basedOn w:val="a0"/>
    <w:rsid w:val="0046602E"/>
  </w:style>
  <w:style w:type="paragraph" w:customStyle="1" w:styleId="tgt">
    <w:name w:val="tgt"/>
    <w:basedOn w:val="a"/>
    <w:rsid w:val="00FF3AD2"/>
    <w:pPr>
      <w:widowControl/>
      <w:spacing w:before="100" w:beforeAutospacing="1" w:after="100" w:afterAutospacing="1"/>
      <w:jc w:val="left"/>
    </w:pPr>
    <w:rPr>
      <w:rFonts w:ascii="宋体" w:eastAsia="宋体" w:hAnsi="宋体" w:cs="宋体"/>
      <w:kern w:val="0"/>
      <w:sz w:val="24"/>
      <w:szCs w:val="24"/>
    </w:rPr>
  </w:style>
  <w:style w:type="character" w:customStyle="1" w:styleId="tgt1">
    <w:name w:val="tgt1"/>
    <w:basedOn w:val="a0"/>
    <w:rsid w:val="00FF3AD2"/>
  </w:style>
  <w:style w:type="paragraph" w:customStyle="1" w:styleId="11">
    <w:name w:val="列出段落1"/>
    <w:basedOn w:val="a"/>
    <w:uiPriority w:val="34"/>
    <w:qFormat/>
    <w:rsid w:val="00C07C5D"/>
    <w:pPr>
      <w:spacing w:beforeLines="50" w:afterLines="50"/>
      <w:ind w:firstLineChars="200" w:firstLine="420"/>
    </w:pPr>
    <w:rPr>
      <w:rFonts w:ascii="Times New Roman" w:eastAsia="仿宋" w:hAnsi="Times New Roman" w:cs="Times New Roman"/>
      <w:sz w:val="28"/>
    </w:rPr>
  </w:style>
  <w:style w:type="table" w:styleId="af0">
    <w:name w:val="Table Grid"/>
    <w:basedOn w:val="a1"/>
    <w:uiPriority w:val="39"/>
    <w:rsid w:val="003803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toc 3"/>
    <w:basedOn w:val="a"/>
    <w:next w:val="a"/>
    <w:autoRedefine/>
    <w:uiPriority w:val="39"/>
    <w:unhideWhenUsed/>
    <w:rsid w:val="003242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0340">
      <w:bodyDiv w:val="1"/>
      <w:marLeft w:val="0"/>
      <w:marRight w:val="0"/>
      <w:marTop w:val="0"/>
      <w:marBottom w:val="0"/>
      <w:divBdr>
        <w:top w:val="none" w:sz="0" w:space="0" w:color="auto"/>
        <w:left w:val="none" w:sz="0" w:space="0" w:color="auto"/>
        <w:bottom w:val="none" w:sz="0" w:space="0" w:color="auto"/>
        <w:right w:val="none" w:sz="0" w:space="0" w:color="auto"/>
      </w:divBdr>
    </w:div>
    <w:div w:id="256401993">
      <w:bodyDiv w:val="1"/>
      <w:marLeft w:val="0"/>
      <w:marRight w:val="0"/>
      <w:marTop w:val="0"/>
      <w:marBottom w:val="0"/>
      <w:divBdr>
        <w:top w:val="none" w:sz="0" w:space="0" w:color="auto"/>
        <w:left w:val="none" w:sz="0" w:space="0" w:color="auto"/>
        <w:bottom w:val="none" w:sz="0" w:space="0" w:color="auto"/>
        <w:right w:val="none" w:sz="0" w:space="0" w:color="auto"/>
      </w:divBdr>
    </w:div>
    <w:div w:id="281619184">
      <w:bodyDiv w:val="1"/>
      <w:marLeft w:val="0"/>
      <w:marRight w:val="0"/>
      <w:marTop w:val="0"/>
      <w:marBottom w:val="0"/>
      <w:divBdr>
        <w:top w:val="none" w:sz="0" w:space="0" w:color="auto"/>
        <w:left w:val="none" w:sz="0" w:space="0" w:color="auto"/>
        <w:bottom w:val="none" w:sz="0" w:space="0" w:color="auto"/>
        <w:right w:val="none" w:sz="0" w:space="0" w:color="auto"/>
      </w:divBdr>
    </w:div>
    <w:div w:id="358245379">
      <w:bodyDiv w:val="1"/>
      <w:marLeft w:val="0"/>
      <w:marRight w:val="0"/>
      <w:marTop w:val="0"/>
      <w:marBottom w:val="0"/>
      <w:divBdr>
        <w:top w:val="none" w:sz="0" w:space="0" w:color="auto"/>
        <w:left w:val="none" w:sz="0" w:space="0" w:color="auto"/>
        <w:bottom w:val="none" w:sz="0" w:space="0" w:color="auto"/>
        <w:right w:val="none" w:sz="0" w:space="0" w:color="auto"/>
      </w:divBdr>
    </w:div>
    <w:div w:id="421218653">
      <w:bodyDiv w:val="1"/>
      <w:marLeft w:val="0"/>
      <w:marRight w:val="0"/>
      <w:marTop w:val="0"/>
      <w:marBottom w:val="0"/>
      <w:divBdr>
        <w:top w:val="none" w:sz="0" w:space="0" w:color="auto"/>
        <w:left w:val="none" w:sz="0" w:space="0" w:color="auto"/>
        <w:bottom w:val="none" w:sz="0" w:space="0" w:color="auto"/>
        <w:right w:val="none" w:sz="0" w:space="0" w:color="auto"/>
      </w:divBdr>
      <w:divsChild>
        <w:div w:id="1928416685">
          <w:marLeft w:val="0"/>
          <w:marRight w:val="0"/>
          <w:marTop w:val="0"/>
          <w:marBottom w:val="0"/>
          <w:divBdr>
            <w:top w:val="none" w:sz="0" w:space="0" w:color="auto"/>
            <w:left w:val="none" w:sz="0" w:space="0" w:color="auto"/>
            <w:bottom w:val="none" w:sz="0" w:space="0" w:color="auto"/>
            <w:right w:val="none" w:sz="0" w:space="0" w:color="auto"/>
          </w:divBdr>
        </w:div>
      </w:divsChild>
    </w:div>
    <w:div w:id="450369477">
      <w:bodyDiv w:val="1"/>
      <w:marLeft w:val="0"/>
      <w:marRight w:val="0"/>
      <w:marTop w:val="0"/>
      <w:marBottom w:val="0"/>
      <w:divBdr>
        <w:top w:val="none" w:sz="0" w:space="0" w:color="auto"/>
        <w:left w:val="none" w:sz="0" w:space="0" w:color="auto"/>
        <w:bottom w:val="none" w:sz="0" w:space="0" w:color="auto"/>
        <w:right w:val="none" w:sz="0" w:space="0" w:color="auto"/>
      </w:divBdr>
    </w:div>
    <w:div w:id="586231545">
      <w:bodyDiv w:val="1"/>
      <w:marLeft w:val="0"/>
      <w:marRight w:val="0"/>
      <w:marTop w:val="0"/>
      <w:marBottom w:val="0"/>
      <w:divBdr>
        <w:top w:val="none" w:sz="0" w:space="0" w:color="auto"/>
        <w:left w:val="none" w:sz="0" w:space="0" w:color="auto"/>
        <w:bottom w:val="none" w:sz="0" w:space="0" w:color="auto"/>
        <w:right w:val="none" w:sz="0" w:space="0" w:color="auto"/>
      </w:divBdr>
      <w:divsChild>
        <w:div w:id="174541774">
          <w:marLeft w:val="0"/>
          <w:marRight w:val="0"/>
          <w:marTop w:val="0"/>
          <w:marBottom w:val="0"/>
          <w:divBdr>
            <w:top w:val="none" w:sz="0" w:space="0" w:color="auto"/>
            <w:left w:val="none" w:sz="0" w:space="0" w:color="auto"/>
            <w:bottom w:val="none" w:sz="0" w:space="0" w:color="auto"/>
            <w:right w:val="none" w:sz="0" w:space="0" w:color="auto"/>
          </w:divBdr>
        </w:div>
      </w:divsChild>
    </w:div>
    <w:div w:id="936445577">
      <w:bodyDiv w:val="1"/>
      <w:marLeft w:val="0"/>
      <w:marRight w:val="0"/>
      <w:marTop w:val="0"/>
      <w:marBottom w:val="0"/>
      <w:divBdr>
        <w:top w:val="none" w:sz="0" w:space="0" w:color="auto"/>
        <w:left w:val="none" w:sz="0" w:space="0" w:color="auto"/>
        <w:bottom w:val="none" w:sz="0" w:space="0" w:color="auto"/>
        <w:right w:val="none" w:sz="0" w:space="0" w:color="auto"/>
      </w:divBdr>
    </w:div>
    <w:div w:id="1636136980">
      <w:bodyDiv w:val="1"/>
      <w:marLeft w:val="0"/>
      <w:marRight w:val="0"/>
      <w:marTop w:val="0"/>
      <w:marBottom w:val="0"/>
      <w:divBdr>
        <w:top w:val="none" w:sz="0" w:space="0" w:color="auto"/>
        <w:left w:val="none" w:sz="0" w:space="0" w:color="auto"/>
        <w:bottom w:val="none" w:sz="0" w:space="0" w:color="auto"/>
        <w:right w:val="none" w:sz="0" w:space="0" w:color="auto"/>
      </w:divBdr>
      <w:divsChild>
        <w:div w:id="1646930660">
          <w:marLeft w:val="0"/>
          <w:marRight w:val="0"/>
          <w:marTop w:val="0"/>
          <w:marBottom w:val="0"/>
          <w:divBdr>
            <w:top w:val="none" w:sz="0" w:space="0" w:color="auto"/>
            <w:left w:val="none" w:sz="0" w:space="0" w:color="auto"/>
            <w:bottom w:val="none" w:sz="0" w:space="0" w:color="auto"/>
            <w:right w:val="none" w:sz="0" w:space="0" w:color="auto"/>
          </w:divBdr>
        </w:div>
      </w:divsChild>
    </w:div>
    <w:div w:id="1708290209">
      <w:bodyDiv w:val="1"/>
      <w:marLeft w:val="0"/>
      <w:marRight w:val="0"/>
      <w:marTop w:val="0"/>
      <w:marBottom w:val="0"/>
      <w:divBdr>
        <w:top w:val="none" w:sz="0" w:space="0" w:color="auto"/>
        <w:left w:val="none" w:sz="0" w:space="0" w:color="auto"/>
        <w:bottom w:val="none" w:sz="0" w:space="0" w:color="auto"/>
        <w:right w:val="none" w:sz="0" w:space="0" w:color="auto"/>
      </w:divBdr>
    </w:div>
    <w:div w:id="1737046763">
      <w:bodyDiv w:val="1"/>
      <w:marLeft w:val="0"/>
      <w:marRight w:val="0"/>
      <w:marTop w:val="0"/>
      <w:marBottom w:val="0"/>
      <w:divBdr>
        <w:top w:val="none" w:sz="0" w:space="0" w:color="auto"/>
        <w:left w:val="none" w:sz="0" w:space="0" w:color="auto"/>
        <w:bottom w:val="none" w:sz="0" w:space="0" w:color="auto"/>
        <w:right w:val="none" w:sz="0" w:space="0" w:color="auto"/>
      </w:divBdr>
    </w:div>
    <w:div w:id="1799301925">
      <w:bodyDiv w:val="1"/>
      <w:marLeft w:val="0"/>
      <w:marRight w:val="0"/>
      <w:marTop w:val="0"/>
      <w:marBottom w:val="0"/>
      <w:divBdr>
        <w:top w:val="none" w:sz="0" w:space="0" w:color="auto"/>
        <w:left w:val="none" w:sz="0" w:space="0" w:color="auto"/>
        <w:bottom w:val="none" w:sz="0" w:space="0" w:color="auto"/>
        <w:right w:val="none" w:sz="0" w:space="0" w:color="auto"/>
      </w:divBdr>
    </w:div>
    <w:div w:id="1903589910">
      <w:bodyDiv w:val="1"/>
      <w:marLeft w:val="0"/>
      <w:marRight w:val="0"/>
      <w:marTop w:val="0"/>
      <w:marBottom w:val="0"/>
      <w:divBdr>
        <w:top w:val="none" w:sz="0" w:space="0" w:color="auto"/>
        <w:left w:val="none" w:sz="0" w:space="0" w:color="auto"/>
        <w:bottom w:val="none" w:sz="0" w:space="0" w:color="auto"/>
        <w:right w:val="none" w:sz="0" w:space="0" w:color="auto"/>
      </w:divBdr>
    </w:div>
    <w:div w:id="205727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A4A25-B2C0-4A17-9299-FA93B16B6B1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05D6703-6CDB-494E-A0C6-B1CC51D76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32</Pages>
  <Words>3048</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药物临床试验富集策略与设计指导原则</vt:lpstr>
    </vt:vector>
  </TitlesOfParts>
  <Company/>
  <LinksUpToDate>false</LinksUpToDate>
  <CharactersWithSpaces>20382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（征求意见稿）</dc:subject>
  <dc:creator>Windows 用户</dc:creator>
  <cp:lastModifiedBy>辛晓娜</cp:lastModifiedBy>
  <cp:revision>15</cp:revision>
  <cp:lastPrinted>2019-11-27T01:17:00Z</cp:lastPrinted>
  <dcterms:created xsi:type="dcterms:W3CDTF">2020-08-24T02:32:00Z</dcterms:created>
  <dcterms:modified xsi:type="dcterms:W3CDTF">2020-08-27T09:56:00Z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f1e5ad0a-2faa-4d3c-9217-18e863577d7d</vt:lpwstr>
  </property>
  <property fmtid="{D5CDD505-2E9C-101B-9397-08002B2CF9AE}" pid="3" name="bjSaver">
    <vt:lpwstr>D59KZv0mA04RwZvMh0lndjE5xIdAP0Wm</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_NewReviewCycle">
    <vt:lpwstr/>
  </property>
</Properties>
</file>